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4805" w14:textId="77777777" w:rsidR="0067466C" w:rsidRDefault="0067466C">
      <w:pPr>
        <w:tabs>
          <w:tab w:val="left" w:pos="990"/>
          <w:tab w:val="left" w:pos="1785"/>
        </w:tabs>
        <w:spacing w:after="0"/>
        <w:jc w:val="center"/>
        <w:rPr>
          <w:rFonts w:ascii="Arial" w:eastAsia="Arial" w:hAnsi="Arial" w:cs="Arial"/>
          <w:b/>
          <w:sz w:val="28"/>
          <w:szCs w:val="28"/>
        </w:rPr>
      </w:pPr>
    </w:p>
    <w:p w14:paraId="12F1D9B6" w14:textId="77777777" w:rsidR="0067466C" w:rsidRDefault="000D676E">
      <w:pPr>
        <w:tabs>
          <w:tab w:val="left" w:pos="990"/>
          <w:tab w:val="left" w:pos="1785"/>
        </w:tabs>
        <w:spacing w:after="0"/>
        <w:jc w:val="center"/>
        <w:rPr>
          <w:rFonts w:ascii="Arial" w:eastAsia="Arial" w:hAnsi="Arial" w:cs="Arial"/>
          <w:b/>
          <w:sz w:val="28"/>
          <w:szCs w:val="28"/>
        </w:rPr>
      </w:pPr>
      <w:r>
        <w:rPr>
          <w:rFonts w:ascii="Arial" w:eastAsia="Arial" w:hAnsi="Arial" w:cs="Arial"/>
          <w:b/>
          <w:sz w:val="28"/>
          <w:szCs w:val="28"/>
        </w:rPr>
        <w:t xml:space="preserve">Konseling KIPAS untuk Murid Korban Kekerasan Guru </w:t>
      </w:r>
    </w:p>
    <w:p w14:paraId="6339D230" w14:textId="77777777" w:rsidR="0067466C" w:rsidRDefault="0067466C">
      <w:pPr>
        <w:tabs>
          <w:tab w:val="left" w:pos="990"/>
          <w:tab w:val="left" w:pos="1785"/>
        </w:tabs>
        <w:spacing w:after="0"/>
        <w:rPr>
          <w:rFonts w:ascii="Arial" w:eastAsia="Arial" w:hAnsi="Arial" w:cs="Arial"/>
          <w:b/>
          <w:sz w:val="24"/>
          <w:szCs w:val="24"/>
        </w:rPr>
      </w:pPr>
    </w:p>
    <w:p w14:paraId="3C4168AF" w14:textId="77777777" w:rsidR="0067466C" w:rsidRPr="007532E7" w:rsidRDefault="000D676E" w:rsidP="000D676E">
      <w:pPr>
        <w:tabs>
          <w:tab w:val="left" w:pos="990"/>
        </w:tabs>
        <w:spacing w:after="0"/>
        <w:jc w:val="center"/>
        <w:rPr>
          <w:rFonts w:ascii="Arial" w:eastAsia="Arial" w:hAnsi="Arial" w:cs="Arial"/>
          <w:b/>
          <w:vertAlign w:val="superscript"/>
        </w:rPr>
      </w:pPr>
      <w:r>
        <w:rPr>
          <w:rFonts w:ascii="Arial" w:eastAsia="Arial" w:hAnsi="Arial" w:cs="Arial"/>
          <w:b/>
        </w:rPr>
        <w:t>Masbahur Roziqi</w:t>
      </w:r>
      <w:r w:rsidR="00F36C05">
        <w:rPr>
          <w:rFonts w:ascii="Arial" w:eastAsia="Arial" w:hAnsi="Arial" w:cs="Arial"/>
          <w:b/>
          <w:vertAlign w:val="superscript"/>
        </w:rPr>
        <w:t>1</w:t>
      </w:r>
      <w:r w:rsidR="00F36C05">
        <w:rPr>
          <w:rFonts w:ascii="Arial" w:eastAsia="Arial" w:hAnsi="Arial" w:cs="Arial"/>
          <w:b/>
        </w:rPr>
        <w:t xml:space="preserve">, </w:t>
      </w:r>
      <w:r>
        <w:rPr>
          <w:rFonts w:ascii="Arial" w:eastAsia="Arial" w:hAnsi="Arial" w:cs="Arial"/>
          <w:b/>
        </w:rPr>
        <w:t>Binti Uswatun Hasanah</w:t>
      </w:r>
      <w:r w:rsidR="00F36C05">
        <w:rPr>
          <w:rFonts w:ascii="Arial" w:eastAsia="Arial" w:hAnsi="Arial" w:cs="Arial"/>
          <w:b/>
          <w:vertAlign w:val="superscript"/>
        </w:rPr>
        <w:t>2</w:t>
      </w:r>
      <w:r w:rsidR="00F36C05">
        <w:rPr>
          <w:rFonts w:ascii="Arial" w:eastAsia="Arial" w:hAnsi="Arial" w:cs="Arial"/>
          <w:b/>
        </w:rPr>
        <w:t xml:space="preserve">, </w:t>
      </w:r>
      <w:r w:rsidR="00FD553A">
        <w:rPr>
          <w:rFonts w:ascii="Arial" w:eastAsia="Arial" w:hAnsi="Arial" w:cs="Arial"/>
          <w:b/>
        </w:rPr>
        <w:t>Mutiarani Rizki D.E.K</w:t>
      </w:r>
      <w:r w:rsidR="00F36C05">
        <w:rPr>
          <w:rFonts w:ascii="Arial" w:eastAsia="Arial" w:hAnsi="Arial" w:cs="Arial"/>
          <w:b/>
          <w:vertAlign w:val="superscript"/>
        </w:rPr>
        <w:t>3</w:t>
      </w:r>
      <w:r w:rsidR="00F36C05">
        <w:rPr>
          <w:rFonts w:ascii="Arial" w:eastAsia="Arial" w:hAnsi="Arial" w:cs="Arial"/>
          <w:b/>
        </w:rPr>
        <w:t xml:space="preserve">, </w:t>
      </w:r>
      <w:r>
        <w:rPr>
          <w:rFonts w:ascii="Arial" w:eastAsia="Arial" w:hAnsi="Arial" w:cs="Arial"/>
          <w:b/>
        </w:rPr>
        <w:t>Nur Hidayah</w:t>
      </w:r>
      <w:r w:rsidR="007532E7">
        <w:rPr>
          <w:rFonts w:ascii="Arial" w:eastAsia="Arial" w:hAnsi="Arial" w:cs="Arial"/>
          <w:b/>
          <w:vertAlign w:val="superscript"/>
        </w:rPr>
        <w:t>4</w:t>
      </w:r>
      <w:r w:rsidR="00F36C05">
        <w:rPr>
          <w:rFonts w:ascii="Arial" w:eastAsia="Arial" w:hAnsi="Arial" w:cs="Arial"/>
          <w:b/>
          <w:vertAlign w:val="superscript"/>
        </w:rPr>
        <w:t xml:space="preserve"> </w:t>
      </w:r>
      <w:r w:rsidR="007532E7">
        <w:rPr>
          <w:rFonts w:ascii="Arial" w:eastAsia="Arial" w:hAnsi="Arial" w:cs="Arial"/>
          <w:b/>
        </w:rPr>
        <w:t>Fitri Wahyuni</w:t>
      </w:r>
      <w:r w:rsidR="007532E7">
        <w:rPr>
          <w:rFonts w:ascii="Arial" w:eastAsia="Arial" w:hAnsi="Arial" w:cs="Arial"/>
          <w:b/>
          <w:vertAlign w:val="superscript"/>
        </w:rPr>
        <w:t>5</w:t>
      </w:r>
    </w:p>
    <w:p w14:paraId="3459D4F8" w14:textId="77777777" w:rsidR="00444F8D" w:rsidRDefault="00444F8D">
      <w:pPr>
        <w:tabs>
          <w:tab w:val="left" w:pos="990"/>
        </w:tabs>
        <w:spacing w:after="0"/>
        <w:jc w:val="center"/>
        <w:rPr>
          <w:rFonts w:ascii="Arial" w:eastAsia="Arial" w:hAnsi="Arial" w:cs="Arial"/>
        </w:rPr>
      </w:pPr>
      <w:r>
        <w:rPr>
          <w:rFonts w:ascii="Arial" w:eastAsia="Arial" w:hAnsi="Arial" w:cs="Arial"/>
        </w:rPr>
        <w:t>Universitas Negeri Malang</w:t>
      </w:r>
    </w:p>
    <w:p w14:paraId="754C0E4C" w14:textId="1C4BC4D2" w:rsidR="0067466C" w:rsidRPr="002D4804" w:rsidRDefault="004F7B6E">
      <w:pPr>
        <w:tabs>
          <w:tab w:val="left" w:pos="990"/>
        </w:tabs>
        <w:spacing w:after="0"/>
        <w:jc w:val="center"/>
        <w:rPr>
          <w:rFonts w:ascii="Arial" w:eastAsia="Arial" w:hAnsi="Arial" w:cs="Arial"/>
          <w:color w:val="000000"/>
          <w:vertAlign w:val="superscript"/>
          <w:lang w:val="en-GB"/>
        </w:rPr>
      </w:pPr>
      <w:r>
        <w:rPr>
          <w:rFonts w:ascii="Arial" w:eastAsia="Arial" w:hAnsi="Arial" w:cs="Arial"/>
          <w:color w:val="000000"/>
        </w:rPr>
        <w:t>m</w:t>
      </w:r>
      <w:r w:rsidR="00FD553A">
        <w:rPr>
          <w:rFonts w:ascii="Arial" w:eastAsia="Arial" w:hAnsi="Arial" w:cs="Arial"/>
          <w:color w:val="000000"/>
        </w:rPr>
        <w:t>asbahur.roziqi.2201118@students.um.ac.id</w:t>
      </w:r>
      <w:r w:rsidR="00F36C05">
        <w:rPr>
          <w:rFonts w:ascii="Arial" w:eastAsia="Arial" w:hAnsi="Arial" w:cs="Arial"/>
          <w:color w:val="000000"/>
          <w:vertAlign w:val="superscript"/>
        </w:rPr>
        <w:t>1</w:t>
      </w:r>
      <w:r w:rsidR="00444F8D">
        <w:rPr>
          <w:rFonts w:ascii="Arial" w:eastAsia="Arial" w:hAnsi="Arial" w:cs="Arial"/>
          <w:color w:val="000000"/>
        </w:rPr>
        <w:t>, bheeuswah@gmail.com</w:t>
      </w:r>
      <w:r w:rsidR="00F36C05">
        <w:rPr>
          <w:rFonts w:ascii="Arial" w:eastAsia="Arial" w:hAnsi="Arial" w:cs="Arial"/>
          <w:color w:val="000000"/>
        </w:rPr>
        <w:t xml:space="preserve">, </w:t>
      </w:r>
      <w:r w:rsidR="0055771A">
        <w:rPr>
          <w:rFonts w:ascii="Arial" w:eastAsia="Arial" w:hAnsi="Arial" w:cs="Arial"/>
          <w:color w:val="000000"/>
          <w:lang w:val="en-GB"/>
        </w:rPr>
        <w:t>mutiarani.riz</w:t>
      </w:r>
      <w:r w:rsidR="006253C5">
        <w:rPr>
          <w:rFonts w:ascii="Arial" w:eastAsia="Arial" w:hAnsi="Arial" w:cs="Arial"/>
          <w:color w:val="000000"/>
          <w:lang w:val="en-GB"/>
        </w:rPr>
        <w:t>ki.220118@students.um.ac.id</w:t>
      </w:r>
      <w:r w:rsidR="00F36C05">
        <w:rPr>
          <w:rFonts w:ascii="Arial" w:eastAsia="Arial" w:hAnsi="Arial" w:cs="Arial"/>
          <w:color w:val="000000"/>
          <w:vertAlign w:val="superscript"/>
        </w:rPr>
        <w:t>3</w:t>
      </w:r>
      <w:r w:rsidR="00F36C05">
        <w:rPr>
          <w:rFonts w:ascii="Arial" w:eastAsia="Arial" w:hAnsi="Arial" w:cs="Arial"/>
          <w:color w:val="000000"/>
        </w:rPr>
        <w:t xml:space="preserve">, </w:t>
      </w:r>
      <w:r w:rsidR="0055771A">
        <w:rPr>
          <w:rFonts w:ascii="Arial" w:eastAsia="Arial" w:hAnsi="Arial" w:cs="Arial"/>
          <w:color w:val="000000"/>
          <w:lang w:val="en-GB"/>
        </w:rPr>
        <w:t>nur.hidayah.fip@um.ac.id</w:t>
      </w:r>
      <w:r w:rsidR="0055771A">
        <w:rPr>
          <w:rFonts w:ascii="Arial" w:eastAsia="Arial" w:hAnsi="Arial" w:cs="Arial"/>
          <w:color w:val="000000"/>
          <w:vertAlign w:val="superscript"/>
          <w:lang w:val="en-GB"/>
        </w:rPr>
        <w:t>4</w:t>
      </w:r>
      <w:r w:rsidR="0055771A">
        <w:rPr>
          <w:rFonts w:ascii="Arial" w:eastAsia="Arial" w:hAnsi="Arial" w:cs="Arial"/>
          <w:color w:val="000000"/>
          <w:lang w:val="en-GB"/>
        </w:rPr>
        <w:t xml:space="preserve">, </w:t>
      </w:r>
      <w:r w:rsidR="002D4804">
        <w:rPr>
          <w:rFonts w:ascii="Arial" w:eastAsia="Arial" w:hAnsi="Arial" w:cs="Arial"/>
          <w:color w:val="000000"/>
          <w:lang w:val="en-GB"/>
        </w:rPr>
        <w:t>fitri.wahyuni.fip@um.ac.id</w:t>
      </w:r>
      <w:r w:rsidR="002D4804">
        <w:rPr>
          <w:rFonts w:ascii="Arial" w:eastAsia="Arial" w:hAnsi="Arial" w:cs="Arial"/>
          <w:color w:val="000000"/>
          <w:vertAlign w:val="superscript"/>
          <w:lang w:val="en-GB"/>
        </w:rPr>
        <w:t>5</w:t>
      </w:r>
    </w:p>
    <w:p w14:paraId="01CD8282" w14:textId="77777777" w:rsidR="0067466C" w:rsidRDefault="0067466C">
      <w:pPr>
        <w:tabs>
          <w:tab w:val="left" w:pos="990"/>
        </w:tabs>
        <w:spacing w:after="0"/>
        <w:rPr>
          <w:rFonts w:ascii="Arial" w:eastAsia="Arial" w:hAnsi="Arial" w:cs="Arial"/>
          <w:b/>
          <w:sz w:val="24"/>
          <w:szCs w:val="24"/>
        </w:rPr>
      </w:pPr>
    </w:p>
    <w:tbl>
      <w:tblPr>
        <w:tblStyle w:val="a"/>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67466C" w14:paraId="6EB7D0D0" w14:textId="77777777">
        <w:trPr>
          <w:trHeight w:val="253"/>
        </w:trPr>
        <w:tc>
          <w:tcPr>
            <w:tcW w:w="8222" w:type="dxa"/>
            <w:vMerge w:val="restart"/>
            <w:shd w:val="clear" w:color="auto" w:fill="D9D9D9"/>
          </w:tcPr>
          <w:p w14:paraId="4414634F" w14:textId="77777777" w:rsidR="0067466C" w:rsidRDefault="00F36C05">
            <w:pPr>
              <w:tabs>
                <w:tab w:val="left" w:pos="990"/>
              </w:tabs>
              <w:jc w:val="both"/>
              <w:rPr>
                <w:rFonts w:ascii="Arial" w:eastAsia="Arial" w:hAnsi="Arial" w:cs="Arial"/>
                <w:b/>
              </w:rPr>
            </w:pPr>
            <w:r>
              <w:rPr>
                <w:rFonts w:ascii="Arial" w:eastAsia="Arial" w:hAnsi="Arial" w:cs="Arial"/>
                <w:b/>
              </w:rPr>
              <w:t>ABSTRACT</w:t>
            </w:r>
          </w:p>
          <w:p w14:paraId="5D329C60" w14:textId="5A114C23" w:rsidR="0067466C" w:rsidRDefault="00674D72">
            <w:pPr>
              <w:widowControl w:val="0"/>
              <w:tabs>
                <w:tab w:val="left" w:pos="990"/>
              </w:tabs>
              <w:jc w:val="both"/>
              <w:rPr>
                <w:rFonts w:ascii="Arial" w:eastAsia="Arial" w:hAnsi="Arial" w:cs="Arial"/>
              </w:rPr>
            </w:pPr>
            <w:r w:rsidRPr="00674D72">
              <w:rPr>
                <w:rFonts w:ascii="Arial" w:eastAsia="Arial" w:hAnsi="Arial" w:cs="Arial"/>
              </w:rPr>
              <w:t xml:space="preserve">Violence in schools by teachers against students often occurs, both physical and psychological. The counseling teacher as a counselor in </w:t>
            </w:r>
            <w:r w:rsidR="0055771A">
              <w:rPr>
                <w:rFonts w:ascii="Arial" w:eastAsia="Arial" w:hAnsi="Arial" w:cs="Arial"/>
                <w:lang w:val="en-GB"/>
              </w:rPr>
              <w:t>solving</w:t>
            </w:r>
            <w:r w:rsidRPr="00674D72">
              <w:rPr>
                <w:rFonts w:ascii="Arial" w:eastAsia="Arial" w:hAnsi="Arial" w:cs="Arial"/>
              </w:rPr>
              <w:t xml:space="preserve"> the problems by students who are victims of violence provides a responsive service </w:t>
            </w:r>
            <w:r>
              <w:rPr>
                <w:rFonts w:ascii="Arial" w:eastAsia="Arial" w:hAnsi="Arial" w:cs="Arial"/>
                <w:lang w:val="en-GB"/>
              </w:rPr>
              <w:t>is</w:t>
            </w:r>
            <w:r w:rsidRPr="00674D72">
              <w:rPr>
                <w:rFonts w:ascii="Arial" w:eastAsia="Arial" w:hAnsi="Arial" w:cs="Arial"/>
              </w:rPr>
              <w:t xml:space="preserve"> KIPAS counseling. The purpose of this study to determine the effect and use of the KIPAS model of counseling in helping students who were victims of teacher violence. The research method used is the systematic literature review</w:t>
            </w:r>
            <w:r w:rsidR="0055771A">
              <w:rPr>
                <w:rFonts w:ascii="Arial" w:eastAsia="Arial" w:hAnsi="Arial" w:cs="Arial"/>
                <w:lang w:val="en-GB"/>
              </w:rPr>
              <w:t xml:space="preserve">. </w:t>
            </w:r>
            <w:r w:rsidRPr="00674D72">
              <w:rPr>
                <w:rFonts w:ascii="Arial" w:eastAsia="Arial" w:hAnsi="Arial" w:cs="Arial"/>
              </w:rPr>
              <w:t>The results that KIPAS counseling is effective and useful in helping students who are victims of violence by teachers.</w:t>
            </w:r>
            <w:r w:rsidR="0055771A">
              <w:rPr>
                <w:rFonts w:ascii="Arial" w:eastAsia="Arial" w:hAnsi="Arial" w:cs="Arial"/>
                <w:lang w:val="en-GB"/>
              </w:rPr>
              <w:t xml:space="preserve"> </w:t>
            </w:r>
            <w:r w:rsidR="0055771A" w:rsidRPr="00674D72">
              <w:rPr>
                <w:rFonts w:ascii="Arial" w:eastAsia="Arial" w:hAnsi="Arial" w:cs="Arial"/>
              </w:rPr>
              <w:t>C</w:t>
            </w:r>
            <w:r w:rsidRPr="00674D72">
              <w:rPr>
                <w:rFonts w:ascii="Arial" w:eastAsia="Arial" w:hAnsi="Arial" w:cs="Arial"/>
              </w:rPr>
              <w:t>oncluded that KIPAS counseling in dealing with student victims of teacher violence is counseling that is friendly to culture, having good news makes the counselee think positively, counseling procedures that are</w:t>
            </w:r>
            <w:r w:rsidR="0055771A">
              <w:rPr>
                <w:rFonts w:ascii="Arial" w:eastAsia="Arial" w:hAnsi="Arial" w:cs="Arial"/>
                <w:lang w:val="en-GB"/>
              </w:rPr>
              <w:t xml:space="preserve"> </w:t>
            </w:r>
            <w:r w:rsidRPr="00674D72">
              <w:rPr>
                <w:rFonts w:ascii="Arial" w:eastAsia="Arial" w:hAnsi="Arial" w:cs="Arial"/>
              </w:rPr>
              <w:t>n</w:t>
            </w:r>
            <w:r w:rsidR="0055771A">
              <w:rPr>
                <w:rFonts w:ascii="Arial" w:eastAsia="Arial" w:hAnsi="Arial" w:cs="Arial"/>
                <w:lang w:val="en-GB"/>
              </w:rPr>
              <w:t>o</w:t>
            </w:r>
            <w:r w:rsidRPr="00674D72">
              <w:rPr>
                <w:rFonts w:ascii="Arial" w:eastAsia="Arial" w:hAnsi="Arial" w:cs="Arial"/>
              </w:rPr>
              <w:t xml:space="preserve">t convoluted, are able to foster the counselee's life values ​​so that </w:t>
            </w:r>
            <w:r w:rsidR="0055771A">
              <w:rPr>
                <w:rFonts w:ascii="Arial" w:eastAsia="Arial" w:hAnsi="Arial" w:cs="Arial"/>
                <w:lang w:val="en-GB"/>
              </w:rPr>
              <w:t>they</w:t>
            </w:r>
            <w:r w:rsidRPr="00674D72">
              <w:rPr>
                <w:rFonts w:ascii="Arial" w:eastAsia="Arial" w:hAnsi="Arial" w:cs="Arial"/>
              </w:rPr>
              <w:t xml:space="preserve"> not have certain stereotypes, is able to work with other parties in the school environment, as well as KIPAS counseling which is quite effective in overcoming trauma experienced by students who are victims of violence.</w:t>
            </w:r>
          </w:p>
          <w:p w14:paraId="79A5F513" w14:textId="77777777" w:rsidR="0067466C" w:rsidRDefault="0067466C">
            <w:pPr>
              <w:widowControl w:val="0"/>
              <w:tabs>
                <w:tab w:val="left" w:pos="990"/>
              </w:tabs>
              <w:jc w:val="both"/>
              <w:rPr>
                <w:rFonts w:ascii="Arial" w:eastAsia="Arial" w:hAnsi="Arial" w:cs="Arial"/>
              </w:rPr>
            </w:pPr>
          </w:p>
        </w:tc>
      </w:tr>
      <w:tr w:rsidR="0067466C" w14:paraId="57415093" w14:textId="77777777">
        <w:trPr>
          <w:trHeight w:val="291"/>
        </w:trPr>
        <w:tc>
          <w:tcPr>
            <w:tcW w:w="8222" w:type="dxa"/>
            <w:vMerge/>
            <w:shd w:val="clear" w:color="auto" w:fill="D9D9D9"/>
          </w:tcPr>
          <w:p w14:paraId="1CD29F98" w14:textId="77777777" w:rsidR="0067466C" w:rsidRDefault="0067466C">
            <w:pPr>
              <w:widowControl w:val="0"/>
              <w:pBdr>
                <w:top w:val="nil"/>
                <w:left w:val="nil"/>
                <w:bottom w:val="nil"/>
                <w:right w:val="nil"/>
                <w:between w:val="nil"/>
              </w:pBdr>
              <w:spacing w:line="276" w:lineRule="auto"/>
              <w:rPr>
                <w:rFonts w:ascii="Arial" w:eastAsia="Arial" w:hAnsi="Arial" w:cs="Arial"/>
              </w:rPr>
            </w:pPr>
          </w:p>
        </w:tc>
      </w:tr>
    </w:tbl>
    <w:p w14:paraId="7FBD06BE" w14:textId="77777777" w:rsidR="0067466C" w:rsidRDefault="0067466C">
      <w:pPr>
        <w:tabs>
          <w:tab w:val="left" w:pos="990"/>
        </w:tabs>
        <w:spacing w:after="0"/>
        <w:rPr>
          <w:rFonts w:ascii="Arial" w:eastAsia="Arial" w:hAnsi="Arial" w:cs="Arial"/>
          <w:b/>
          <w:sz w:val="12"/>
          <w:szCs w:val="12"/>
        </w:rPr>
      </w:pPr>
    </w:p>
    <w:tbl>
      <w:tblPr>
        <w:tblStyle w:val="a0"/>
        <w:tblW w:w="8211"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1"/>
      </w:tblGrid>
      <w:tr w:rsidR="0067466C" w14:paraId="737B733F" w14:textId="77777777">
        <w:tc>
          <w:tcPr>
            <w:tcW w:w="8211" w:type="dxa"/>
            <w:tcBorders>
              <w:top w:val="single" w:sz="4" w:space="0" w:color="000000"/>
              <w:left w:val="nil"/>
              <w:bottom w:val="single" w:sz="4" w:space="0" w:color="000000"/>
              <w:right w:val="nil"/>
            </w:tcBorders>
          </w:tcPr>
          <w:p w14:paraId="11B8A415" w14:textId="31F66E25" w:rsidR="0067466C" w:rsidRPr="00674D72" w:rsidRDefault="00F36C05">
            <w:pPr>
              <w:tabs>
                <w:tab w:val="left" w:pos="990"/>
              </w:tabs>
              <w:rPr>
                <w:rFonts w:ascii="Arial" w:eastAsia="Arial" w:hAnsi="Arial" w:cs="Arial"/>
                <w:b/>
                <w:sz w:val="20"/>
                <w:szCs w:val="20"/>
                <w:lang w:val="en-GB"/>
              </w:rPr>
            </w:pPr>
            <w:proofErr w:type="spellStart"/>
            <w:r>
              <w:rPr>
                <w:rFonts w:ascii="Arial" w:eastAsia="Arial" w:hAnsi="Arial" w:cs="Arial"/>
                <w:b/>
                <w:sz w:val="20"/>
                <w:szCs w:val="20"/>
              </w:rPr>
              <w:t>Keywords</w:t>
            </w:r>
            <w:proofErr w:type="spellEnd"/>
            <w:r>
              <w:rPr>
                <w:rFonts w:ascii="Arial" w:eastAsia="Arial" w:hAnsi="Arial" w:cs="Arial"/>
                <w:b/>
                <w:sz w:val="20"/>
                <w:szCs w:val="20"/>
              </w:rPr>
              <w:t xml:space="preserve">: </w:t>
            </w:r>
            <w:proofErr w:type="spellStart"/>
            <w:r w:rsidR="00674D72">
              <w:rPr>
                <w:rFonts w:ascii="Arial" w:eastAsia="Arial" w:hAnsi="Arial" w:cs="Arial"/>
                <w:sz w:val="20"/>
                <w:szCs w:val="20"/>
                <w:lang w:val="en-GB"/>
              </w:rPr>
              <w:t>counseling</w:t>
            </w:r>
            <w:proofErr w:type="spellEnd"/>
            <w:r w:rsidR="00674D72">
              <w:rPr>
                <w:rFonts w:ascii="Arial" w:eastAsia="Arial" w:hAnsi="Arial" w:cs="Arial"/>
                <w:sz w:val="20"/>
                <w:szCs w:val="20"/>
                <w:lang w:val="en-GB"/>
              </w:rPr>
              <w:t>, KIPAS, violence</w:t>
            </w:r>
          </w:p>
        </w:tc>
      </w:tr>
    </w:tbl>
    <w:p w14:paraId="62012BE0" w14:textId="77777777" w:rsidR="0067466C" w:rsidRDefault="0067466C">
      <w:pPr>
        <w:tabs>
          <w:tab w:val="left" w:pos="990"/>
        </w:tabs>
        <w:spacing w:after="0"/>
        <w:rPr>
          <w:rFonts w:ascii="Arial" w:eastAsia="Arial" w:hAnsi="Arial" w:cs="Arial"/>
          <w:b/>
          <w:sz w:val="12"/>
          <w:szCs w:val="12"/>
        </w:rPr>
      </w:pPr>
    </w:p>
    <w:tbl>
      <w:tblPr>
        <w:tblStyle w:val="a1"/>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67466C" w14:paraId="1EDB3955" w14:textId="77777777">
        <w:trPr>
          <w:trHeight w:val="379"/>
        </w:trPr>
        <w:tc>
          <w:tcPr>
            <w:tcW w:w="8222" w:type="dxa"/>
            <w:vMerge w:val="restart"/>
            <w:shd w:val="clear" w:color="auto" w:fill="D9D9D9"/>
          </w:tcPr>
          <w:p w14:paraId="61FD111B" w14:textId="77777777" w:rsidR="0067466C" w:rsidRDefault="00F36C05">
            <w:pPr>
              <w:tabs>
                <w:tab w:val="left" w:pos="990"/>
              </w:tabs>
              <w:jc w:val="both"/>
              <w:rPr>
                <w:rFonts w:ascii="Arial" w:eastAsia="Arial" w:hAnsi="Arial" w:cs="Arial"/>
                <w:b/>
              </w:rPr>
            </w:pPr>
            <w:r>
              <w:rPr>
                <w:rFonts w:ascii="Arial" w:eastAsia="Arial" w:hAnsi="Arial" w:cs="Arial"/>
                <w:b/>
              </w:rPr>
              <w:t>ABSTRAK</w:t>
            </w:r>
          </w:p>
          <w:p w14:paraId="69633AFF" w14:textId="209DD74F" w:rsidR="0067466C" w:rsidRPr="00674D72" w:rsidRDefault="00E47B7F" w:rsidP="005F5F72">
            <w:pPr>
              <w:tabs>
                <w:tab w:val="left" w:pos="720"/>
              </w:tabs>
              <w:ind w:firstLine="357"/>
              <w:jc w:val="both"/>
              <w:rPr>
                <w:rFonts w:ascii="Arial" w:eastAsia="Arial" w:hAnsi="Arial" w:cs="Arial"/>
                <w:lang w:val="en-GB"/>
              </w:rPr>
            </w:pPr>
            <w:r w:rsidRPr="000D448A">
              <w:rPr>
                <w:rFonts w:ascii="Arial" w:eastAsia="Arial" w:hAnsi="Arial" w:cs="Arial"/>
              </w:rPr>
              <w:t xml:space="preserve">Kekerasan di sekolah yang dilakukan </w:t>
            </w:r>
            <w:r w:rsidR="000D448A" w:rsidRPr="000D448A">
              <w:rPr>
                <w:rFonts w:ascii="Arial" w:eastAsia="Arial" w:hAnsi="Arial" w:cs="Arial"/>
              </w:rPr>
              <w:t xml:space="preserve">oleh </w:t>
            </w:r>
            <w:r w:rsidRPr="000D448A">
              <w:rPr>
                <w:rFonts w:ascii="Arial" w:eastAsia="Arial" w:hAnsi="Arial" w:cs="Arial"/>
              </w:rPr>
              <w:t>guru</w:t>
            </w:r>
            <w:r w:rsidR="000D448A" w:rsidRPr="000D448A">
              <w:rPr>
                <w:rFonts w:ascii="Arial" w:eastAsia="Arial" w:hAnsi="Arial" w:cs="Arial"/>
              </w:rPr>
              <w:t xml:space="preserve"> terhadap murid</w:t>
            </w:r>
            <w:r w:rsidRPr="000D448A">
              <w:rPr>
                <w:rFonts w:ascii="Arial" w:eastAsia="Arial" w:hAnsi="Arial" w:cs="Arial"/>
              </w:rPr>
              <w:t xml:space="preserve"> sering terjadi, baik </w:t>
            </w:r>
            <w:r w:rsidR="000D448A">
              <w:rPr>
                <w:rFonts w:ascii="Arial" w:eastAsia="Arial" w:hAnsi="Arial" w:cs="Arial"/>
                <w:lang w:val="en-GB"/>
              </w:rPr>
              <w:t>t</w:t>
            </w:r>
            <w:r w:rsidR="000D448A" w:rsidRPr="000D448A">
              <w:rPr>
                <w:rFonts w:ascii="Arial" w:eastAsia="Arial" w:hAnsi="Arial" w:cs="Arial"/>
              </w:rPr>
              <w:t xml:space="preserve">indakan </w:t>
            </w:r>
            <w:r w:rsidRPr="000D448A">
              <w:rPr>
                <w:rFonts w:ascii="Arial" w:eastAsia="Arial" w:hAnsi="Arial" w:cs="Arial"/>
              </w:rPr>
              <w:t xml:space="preserve">kekerasan secara fisik maupun </w:t>
            </w:r>
            <w:r w:rsidR="000D448A" w:rsidRPr="000D448A">
              <w:rPr>
                <w:rFonts w:ascii="Arial" w:eastAsia="Arial" w:hAnsi="Arial" w:cs="Arial"/>
              </w:rPr>
              <w:t xml:space="preserve">kekerasan </w:t>
            </w:r>
            <w:r w:rsidRPr="000D448A">
              <w:rPr>
                <w:rFonts w:ascii="Arial" w:eastAsia="Arial" w:hAnsi="Arial" w:cs="Arial"/>
              </w:rPr>
              <w:t>secara psikis.</w:t>
            </w:r>
            <w:r w:rsidR="000D448A" w:rsidRPr="000D448A">
              <w:rPr>
                <w:rFonts w:ascii="Arial" w:eastAsia="Arial" w:hAnsi="Arial" w:cs="Arial"/>
              </w:rPr>
              <w:t xml:space="preserve"> Guru BK sebagai konselor dalam mengentaskan permasalahan yang dialami murid korban kekerasan memberikan </w:t>
            </w:r>
            <w:proofErr w:type="spellStart"/>
            <w:r w:rsidR="000D448A">
              <w:rPr>
                <w:rFonts w:ascii="Arial" w:eastAsia="Arial" w:hAnsi="Arial" w:cs="Arial"/>
                <w:lang w:val="en-GB"/>
              </w:rPr>
              <w:t>sebuah</w:t>
            </w:r>
            <w:proofErr w:type="spellEnd"/>
            <w:r w:rsidR="000D448A">
              <w:rPr>
                <w:rFonts w:ascii="Arial" w:eastAsia="Arial" w:hAnsi="Arial" w:cs="Arial"/>
                <w:lang w:val="en-GB"/>
              </w:rPr>
              <w:t xml:space="preserve"> </w:t>
            </w:r>
            <w:r w:rsidR="000D448A" w:rsidRPr="000D448A">
              <w:rPr>
                <w:rFonts w:ascii="Arial" w:eastAsia="Arial" w:hAnsi="Arial" w:cs="Arial"/>
              </w:rPr>
              <w:t xml:space="preserve">layanan responsif berupa konseling KIPAS. </w:t>
            </w:r>
            <w:proofErr w:type="spellStart"/>
            <w:r w:rsidR="000D448A">
              <w:rPr>
                <w:rFonts w:ascii="Arial" w:eastAsia="Arial" w:hAnsi="Arial" w:cs="Arial"/>
                <w:lang w:val="en-GB"/>
              </w:rPr>
              <w:t>Tujuan</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dalam</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penelitian</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ini</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untuk</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mengetahui</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pengaruh</w:t>
            </w:r>
            <w:proofErr w:type="spellEnd"/>
            <w:r w:rsidR="000D448A">
              <w:rPr>
                <w:rFonts w:ascii="Arial" w:eastAsia="Arial" w:hAnsi="Arial" w:cs="Arial"/>
                <w:lang w:val="en-GB"/>
              </w:rPr>
              <w:t xml:space="preserve"> dan </w:t>
            </w:r>
            <w:proofErr w:type="spellStart"/>
            <w:r w:rsidR="000D448A">
              <w:rPr>
                <w:rFonts w:ascii="Arial" w:eastAsia="Arial" w:hAnsi="Arial" w:cs="Arial"/>
                <w:lang w:val="en-GB"/>
              </w:rPr>
              <w:t>kegunaan</w:t>
            </w:r>
            <w:proofErr w:type="spellEnd"/>
            <w:r w:rsidR="000D448A">
              <w:rPr>
                <w:rFonts w:ascii="Arial" w:eastAsia="Arial" w:hAnsi="Arial" w:cs="Arial"/>
                <w:lang w:val="en-GB"/>
              </w:rPr>
              <w:t xml:space="preserve"> </w:t>
            </w:r>
            <w:r w:rsidRPr="000D448A">
              <w:rPr>
                <w:rFonts w:ascii="Arial" w:eastAsia="Arial" w:hAnsi="Arial" w:cs="Arial"/>
              </w:rPr>
              <w:t xml:space="preserve">konseling model KIPAS </w:t>
            </w:r>
            <w:proofErr w:type="spellStart"/>
            <w:r w:rsidR="000D448A">
              <w:rPr>
                <w:rFonts w:ascii="Arial" w:eastAsia="Arial" w:hAnsi="Arial" w:cs="Arial"/>
                <w:lang w:val="en-GB"/>
              </w:rPr>
              <w:t>dalam</w:t>
            </w:r>
            <w:proofErr w:type="spellEnd"/>
            <w:r w:rsidR="000D448A">
              <w:rPr>
                <w:rFonts w:ascii="Arial" w:eastAsia="Arial" w:hAnsi="Arial" w:cs="Arial"/>
                <w:lang w:val="en-GB"/>
              </w:rPr>
              <w:t xml:space="preserve"> </w:t>
            </w:r>
            <w:r w:rsidRPr="000D448A">
              <w:rPr>
                <w:rFonts w:ascii="Arial" w:eastAsia="Arial" w:hAnsi="Arial" w:cs="Arial"/>
              </w:rPr>
              <w:t>membantu</w:t>
            </w:r>
            <w:r w:rsidR="000D448A">
              <w:rPr>
                <w:rFonts w:ascii="Arial" w:eastAsia="Arial" w:hAnsi="Arial" w:cs="Arial"/>
                <w:lang w:val="en-GB"/>
              </w:rPr>
              <w:t xml:space="preserve"> murid</w:t>
            </w:r>
            <w:r w:rsidRPr="000D448A">
              <w:rPr>
                <w:rFonts w:ascii="Arial" w:eastAsia="Arial" w:hAnsi="Arial" w:cs="Arial"/>
              </w:rPr>
              <w:t xml:space="preserve"> korban kekerasan oleh guru</w:t>
            </w:r>
            <w:r w:rsidR="000D448A">
              <w:rPr>
                <w:rFonts w:ascii="Arial" w:eastAsia="Arial" w:hAnsi="Arial" w:cs="Arial"/>
                <w:lang w:val="en-GB"/>
              </w:rPr>
              <w:t>.</w:t>
            </w:r>
            <w:r w:rsidR="00F36C05">
              <w:rPr>
                <w:rFonts w:ascii="Arial" w:eastAsia="Arial" w:hAnsi="Arial" w:cs="Arial"/>
              </w:rPr>
              <w:t xml:space="preserve"> </w:t>
            </w:r>
            <w:r w:rsidRPr="000D448A">
              <w:rPr>
                <w:rFonts w:ascii="Arial" w:eastAsia="Arial" w:hAnsi="Arial" w:cs="Arial"/>
              </w:rPr>
              <w:t xml:space="preserve">Metode penelitian yang digunakan </w:t>
            </w:r>
            <w:proofErr w:type="spellStart"/>
            <w:r w:rsidR="000D448A">
              <w:rPr>
                <w:rFonts w:ascii="Arial" w:eastAsia="Arial" w:hAnsi="Arial" w:cs="Arial"/>
                <w:lang w:val="en-GB"/>
              </w:rPr>
              <w:t>adalah</w:t>
            </w:r>
            <w:proofErr w:type="spellEnd"/>
            <w:r w:rsidR="000D448A">
              <w:rPr>
                <w:rFonts w:ascii="Arial" w:eastAsia="Arial" w:hAnsi="Arial" w:cs="Arial"/>
                <w:lang w:val="en-GB"/>
              </w:rPr>
              <w:t xml:space="preserve"> </w:t>
            </w:r>
            <w:r w:rsidRPr="000D448A">
              <w:rPr>
                <w:rFonts w:ascii="Arial" w:eastAsia="Arial" w:hAnsi="Arial" w:cs="Arial"/>
              </w:rPr>
              <w:t xml:space="preserve">metode </w:t>
            </w:r>
            <w:proofErr w:type="spellStart"/>
            <w:r w:rsidRPr="000D448A">
              <w:rPr>
                <w:rFonts w:ascii="Arial" w:eastAsia="Arial" w:hAnsi="Arial" w:cs="Arial"/>
                <w:i/>
                <w:iCs/>
              </w:rPr>
              <w:t>systematic</w:t>
            </w:r>
            <w:proofErr w:type="spellEnd"/>
            <w:r w:rsidRPr="000D448A">
              <w:rPr>
                <w:rFonts w:ascii="Arial" w:eastAsia="Arial" w:hAnsi="Arial" w:cs="Arial"/>
                <w:i/>
                <w:iCs/>
              </w:rPr>
              <w:t xml:space="preserve"> </w:t>
            </w:r>
            <w:proofErr w:type="spellStart"/>
            <w:r w:rsidRPr="000D448A">
              <w:rPr>
                <w:rFonts w:ascii="Arial" w:eastAsia="Arial" w:hAnsi="Arial" w:cs="Arial"/>
                <w:i/>
                <w:iCs/>
              </w:rPr>
              <w:t>literature</w:t>
            </w:r>
            <w:proofErr w:type="spellEnd"/>
            <w:r w:rsidRPr="000D448A">
              <w:rPr>
                <w:rFonts w:ascii="Arial" w:eastAsia="Arial" w:hAnsi="Arial" w:cs="Arial"/>
                <w:i/>
                <w:iCs/>
              </w:rPr>
              <w:t xml:space="preserve"> </w:t>
            </w:r>
            <w:proofErr w:type="spellStart"/>
            <w:r w:rsidRPr="000D448A">
              <w:rPr>
                <w:rFonts w:ascii="Arial" w:eastAsia="Arial" w:hAnsi="Arial" w:cs="Arial"/>
                <w:i/>
                <w:iCs/>
              </w:rPr>
              <w:t>review</w:t>
            </w:r>
            <w:proofErr w:type="spellEnd"/>
            <w:r w:rsidR="00674D72">
              <w:rPr>
                <w:rFonts w:ascii="Arial" w:eastAsia="Arial" w:hAnsi="Arial" w:cs="Arial"/>
                <w:lang w:val="en-GB"/>
              </w:rPr>
              <w:t>.</w:t>
            </w:r>
            <w:r w:rsidR="000D448A">
              <w:rPr>
                <w:rFonts w:ascii="Arial" w:eastAsia="Arial" w:hAnsi="Arial" w:cs="Arial"/>
                <w:lang w:val="en-GB"/>
              </w:rPr>
              <w:t xml:space="preserve"> </w:t>
            </w:r>
            <w:r w:rsidRPr="000D448A">
              <w:rPr>
                <w:rFonts w:ascii="Arial" w:eastAsia="Arial" w:hAnsi="Arial" w:cs="Arial"/>
              </w:rPr>
              <w:t xml:space="preserve">Hasil yang diperoleh dari penelitian ini </w:t>
            </w:r>
            <w:proofErr w:type="spellStart"/>
            <w:r w:rsidR="000D448A">
              <w:rPr>
                <w:rFonts w:ascii="Arial" w:eastAsia="Arial" w:hAnsi="Arial" w:cs="Arial"/>
                <w:lang w:val="en-GB"/>
              </w:rPr>
              <w:t>adalah</w:t>
            </w:r>
            <w:proofErr w:type="spellEnd"/>
            <w:r w:rsidR="000D448A">
              <w:rPr>
                <w:rFonts w:ascii="Arial" w:eastAsia="Arial" w:hAnsi="Arial" w:cs="Arial"/>
                <w:lang w:val="en-GB"/>
              </w:rPr>
              <w:t xml:space="preserve"> </w:t>
            </w:r>
            <w:r w:rsidRPr="000D448A">
              <w:rPr>
                <w:rFonts w:ascii="Arial" w:eastAsia="Arial" w:hAnsi="Arial" w:cs="Arial"/>
              </w:rPr>
              <w:t xml:space="preserve">konseling KIPAS efektif </w:t>
            </w:r>
            <w:r w:rsidR="000D448A">
              <w:rPr>
                <w:rFonts w:ascii="Arial" w:eastAsia="Arial" w:hAnsi="Arial" w:cs="Arial"/>
                <w:lang w:val="en-GB"/>
              </w:rPr>
              <w:t xml:space="preserve">dan </w:t>
            </w:r>
            <w:proofErr w:type="spellStart"/>
            <w:r w:rsidR="000D448A">
              <w:rPr>
                <w:rFonts w:ascii="Arial" w:eastAsia="Arial" w:hAnsi="Arial" w:cs="Arial"/>
                <w:lang w:val="en-GB"/>
              </w:rPr>
              <w:t>berguna</w:t>
            </w:r>
            <w:proofErr w:type="spellEnd"/>
            <w:r w:rsidR="000D448A" w:rsidRPr="000D448A">
              <w:rPr>
                <w:rFonts w:ascii="Arial" w:eastAsia="Arial" w:hAnsi="Arial" w:cs="Arial"/>
              </w:rPr>
              <w:t xml:space="preserve"> </w:t>
            </w:r>
            <w:r w:rsidRPr="000D448A">
              <w:rPr>
                <w:rFonts w:ascii="Arial" w:eastAsia="Arial" w:hAnsi="Arial" w:cs="Arial"/>
              </w:rPr>
              <w:t>dalam membantu murid korban kekerasan yang dilakukan oleh guru</w:t>
            </w:r>
            <w:r w:rsidR="000D448A">
              <w:rPr>
                <w:rFonts w:ascii="Arial" w:eastAsia="Arial" w:hAnsi="Arial" w:cs="Arial"/>
                <w:lang w:val="en-GB"/>
              </w:rPr>
              <w:t xml:space="preserve">. </w:t>
            </w:r>
            <w:proofErr w:type="spellStart"/>
            <w:r w:rsidR="000D448A">
              <w:rPr>
                <w:rFonts w:ascii="Arial" w:eastAsia="Arial" w:hAnsi="Arial" w:cs="Arial"/>
                <w:lang w:val="en-GB"/>
              </w:rPr>
              <w:t>Dapat</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disimpulkan</w:t>
            </w:r>
            <w:proofErr w:type="spellEnd"/>
            <w:r w:rsidR="000D448A">
              <w:rPr>
                <w:rFonts w:ascii="Arial" w:eastAsia="Arial" w:hAnsi="Arial" w:cs="Arial"/>
                <w:lang w:val="en-GB"/>
              </w:rPr>
              <w:t xml:space="preserve"> </w:t>
            </w:r>
            <w:proofErr w:type="spellStart"/>
            <w:r w:rsidR="000D448A">
              <w:rPr>
                <w:rFonts w:ascii="Arial" w:eastAsia="Arial" w:hAnsi="Arial" w:cs="Arial"/>
                <w:lang w:val="en-GB"/>
              </w:rPr>
              <w:t>bahwa</w:t>
            </w:r>
            <w:proofErr w:type="spellEnd"/>
            <w:r w:rsidR="000D448A">
              <w:rPr>
                <w:rFonts w:ascii="Arial" w:eastAsia="Arial" w:hAnsi="Arial" w:cs="Arial"/>
                <w:lang w:val="en-GB"/>
              </w:rPr>
              <w:t xml:space="preserve"> </w:t>
            </w:r>
            <w:r w:rsidRPr="000D448A">
              <w:rPr>
                <w:rFonts w:ascii="Arial" w:eastAsia="Arial" w:hAnsi="Arial" w:cs="Arial"/>
              </w:rPr>
              <w:t>konseling KIPAS</w:t>
            </w:r>
            <w:r w:rsidR="00674D72">
              <w:rPr>
                <w:rFonts w:ascii="Arial" w:eastAsia="Arial" w:hAnsi="Arial" w:cs="Arial"/>
                <w:lang w:val="en-GB"/>
              </w:rPr>
              <w:t xml:space="preserve"> </w:t>
            </w:r>
            <w:proofErr w:type="spellStart"/>
            <w:r w:rsidR="00674D72">
              <w:rPr>
                <w:rFonts w:ascii="Arial" w:eastAsia="Arial" w:hAnsi="Arial" w:cs="Arial"/>
                <w:lang w:val="en-GB"/>
              </w:rPr>
              <w:t>dalam</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mengatasi</w:t>
            </w:r>
            <w:proofErr w:type="spellEnd"/>
            <w:r w:rsidR="00674D72">
              <w:rPr>
                <w:rFonts w:ascii="Arial" w:eastAsia="Arial" w:hAnsi="Arial" w:cs="Arial"/>
                <w:lang w:val="en-GB"/>
              </w:rPr>
              <w:t xml:space="preserve"> murid korban </w:t>
            </w:r>
            <w:proofErr w:type="spellStart"/>
            <w:r w:rsidR="00674D72">
              <w:rPr>
                <w:rFonts w:ascii="Arial" w:eastAsia="Arial" w:hAnsi="Arial" w:cs="Arial"/>
                <w:lang w:val="en-GB"/>
              </w:rPr>
              <w:t>kekerasan</w:t>
            </w:r>
            <w:proofErr w:type="spellEnd"/>
            <w:r w:rsidR="00674D72">
              <w:rPr>
                <w:rFonts w:ascii="Arial" w:eastAsia="Arial" w:hAnsi="Arial" w:cs="Arial"/>
                <w:lang w:val="en-GB"/>
              </w:rPr>
              <w:t xml:space="preserve"> guru </w:t>
            </w:r>
            <w:proofErr w:type="spellStart"/>
            <w:r w:rsidR="00674D72">
              <w:rPr>
                <w:rFonts w:ascii="Arial" w:eastAsia="Arial" w:hAnsi="Arial" w:cs="Arial"/>
                <w:lang w:val="en-GB"/>
              </w:rPr>
              <w:t>ialah</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konseling</w:t>
            </w:r>
            <w:proofErr w:type="spellEnd"/>
            <w:r w:rsidR="00674D72">
              <w:rPr>
                <w:rFonts w:ascii="Arial" w:eastAsia="Arial" w:hAnsi="Arial" w:cs="Arial"/>
                <w:lang w:val="en-GB"/>
              </w:rPr>
              <w:t xml:space="preserve"> yang</w:t>
            </w:r>
            <w:r w:rsidR="000D448A">
              <w:rPr>
                <w:rFonts w:ascii="Arial" w:eastAsia="Arial" w:hAnsi="Arial" w:cs="Arial"/>
                <w:lang w:val="en-GB"/>
              </w:rPr>
              <w:t xml:space="preserve"> </w:t>
            </w:r>
            <w:r w:rsidRPr="000D448A">
              <w:rPr>
                <w:rFonts w:ascii="Arial" w:eastAsia="Arial" w:hAnsi="Arial" w:cs="Arial"/>
              </w:rPr>
              <w:t xml:space="preserve">ramah </w:t>
            </w:r>
            <w:proofErr w:type="spellStart"/>
            <w:r w:rsidR="00674D72">
              <w:rPr>
                <w:rFonts w:ascii="Arial" w:eastAsia="Arial" w:hAnsi="Arial" w:cs="Arial"/>
                <w:lang w:val="en-GB"/>
              </w:rPr>
              <w:t>terhadap</w:t>
            </w:r>
            <w:proofErr w:type="spellEnd"/>
            <w:r w:rsidR="00674D72">
              <w:rPr>
                <w:rFonts w:ascii="Arial" w:eastAsia="Arial" w:hAnsi="Arial" w:cs="Arial"/>
                <w:lang w:val="en-GB"/>
              </w:rPr>
              <w:t xml:space="preserve"> </w:t>
            </w:r>
            <w:proofErr w:type="spellStart"/>
            <w:r w:rsidRPr="000D448A">
              <w:rPr>
                <w:rFonts w:ascii="Arial" w:eastAsia="Arial" w:hAnsi="Arial" w:cs="Arial"/>
              </w:rPr>
              <w:t>buday</w:t>
            </w:r>
            <w:proofErr w:type="spellEnd"/>
            <w:r w:rsidR="00674D72">
              <w:rPr>
                <w:rFonts w:ascii="Arial" w:eastAsia="Arial" w:hAnsi="Arial" w:cs="Arial"/>
                <w:lang w:val="en-GB"/>
              </w:rPr>
              <w:t xml:space="preserve">a, </w:t>
            </w:r>
            <w:proofErr w:type="spellStart"/>
            <w:r w:rsidR="00674D72">
              <w:rPr>
                <w:rFonts w:ascii="Arial" w:eastAsia="Arial" w:hAnsi="Arial" w:cs="Arial"/>
                <w:lang w:val="en-GB"/>
              </w:rPr>
              <w:t>adanya</w:t>
            </w:r>
            <w:proofErr w:type="spellEnd"/>
            <w:r w:rsidR="00674D72">
              <w:rPr>
                <w:rFonts w:ascii="Arial" w:eastAsia="Arial" w:hAnsi="Arial" w:cs="Arial"/>
                <w:lang w:val="en-GB"/>
              </w:rPr>
              <w:t xml:space="preserve"> k</w:t>
            </w:r>
            <w:r w:rsidRPr="000D448A">
              <w:rPr>
                <w:rFonts w:ascii="Arial" w:eastAsia="Arial" w:hAnsi="Arial" w:cs="Arial"/>
              </w:rPr>
              <w:t>abar gembira</w:t>
            </w:r>
            <w:r w:rsidR="00674D72">
              <w:rPr>
                <w:rFonts w:ascii="Arial" w:eastAsia="Arial" w:hAnsi="Arial" w:cs="Arial"/>
                <w:lang w:val="en-GB"/>
              </w:rPr>
              <w:t xml:space="preserve"> </w:t>
            </w:r>
            <w:proofErr w:type="spellStart"/>
            <w:r w:rsidR="00674D72">
              <w:rPr>
                <w:rFonts w:ascii="Arial" w:eastAsia="Arial" w:hAnsi="Arial" w:cs="Arial"/>
                <w:lang w:val="en-GB"/>
              </w:rPr>
              <w:t>membuat</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konseli</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berpikir</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positif</w:t>
            </w:r>
            <w:proofErr w:type="spellEnd"/>
            <w:r w:rsidR="00674D72">
              <w:rPr>
                <w:rFonts w:ascii="Arial" w:eastAsia="Arial" w:hAnsi="Arial" w:cs="Arial"/>
                <w:lang w:val="en-GB"/>
              </w:rPr>
              <w:t xml:space="preserve">, </w:t>
            </w:r>
            <w:r w:rsidRPr="000D448A">
              <w:rPr>
                <w:rFonts w:ascii="Arial" w:eastAsia="Arial" w:hAnsi="Arial" w:cs="Arial"/>
              </w:rPr>
              <w:t>prosedur konseling yang tidak berbelit-belit</w:t>
            </w:r>
            <w:r w:rsidR="00674D72">
              <w:rPr>
                <w:rFonts w:ascii="Arial" w:eastAsia="Arial" w:hAnsi="Arial" w:cs="Arial"/>
                <w:lang w:val="en-GB"/>
              </w:rPr>
              <w:t xml:space="preserve">, </w:t>
            </w:r>
            <w:proofErr w:type="spellStart"/>
            <w:r w:rsidR="00674D72">
              <w:rPr>
                <w:rFonts w:ascii="Arial" w:eastAsia="Arial" w:hAnsi="Arial" w:cs="Arial"/>
                <w:lang w:val="en-GB"/>
              </w:rPr>
              <w:t>mampu</w:t>
            </w:r>
            <w:proofErr w:type="spellEnd"/>
            <w:r w:rsidR="00674D72">
              <w:rPr>
                <w:rFonts w:ascii="Arial" w:eastAsia="Arial" w:hAnsi="Arial" w:cs="Arial"/>
                <w:lang w:val="en-GB"/>
              </w:rPr>
              <w:t xml:space="preserve"> </w:t>
            </w:r>
            <w:r w:rsidRPr="000D448A">
              <w:rPr>
                <w:rFonts w:ascii="Arial" w:eastAsia="Arial" w:hAnsi="Arial" w:cs="Arial"/>
              </w:rPr>
              <w:t>menumbuhkan nilai hidup konseli</w:t>
            </w:r>
            <w:r w:rsidR="00674D72">
              <w:rPr>
                <w:rFonts w:ascii="Arial" w:eastAsia="Arial" w:hAnsi="Arial" w:cs="Arial"/>
                <w:lang w:val="en-GB"/>
              </w:rPr>
              <w:t xml:space="preserve"> </w:t>
            </w:r>
            <w:proofErr w:type="spellStart"/>
            <w:r w:rsidR="00674D72">
              <w:rPr>
                <w:rFonts w:ascii="Arial" w:eastAsia="Arial" w:hAnsi="Arial" w:cs="Arial"/>
                <w:lang w:val="en-GB"/>
              </w:rPr>
              <w:t>sehingga</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tidak</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memiliki</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stereotip</w:t>
            </w:r>
            <w:proofErr w:type="spellEnd"/>
            <w:r w:rsidR="00674D72">
              <w:rPr>
                <w:rFonts w:ascii="Arial" w:eastAsia="Arial" w:hAnsi="Arial" w:cs="Arial"/>
                <w:lang w:val="en-GB"/>
              </w:rPr>
              <w:t xml:space="preserve"> </w:t>
            </w:r>
            <w:proofErr w:type="spellStart"/>
            <w:r w:rsidR="00674D72">
              <w:rPr>
                <w:rFonts w:ascii="Arial" w:eastAsia="Arial" w:hAnsi="Arial" w:cs="Arial"/>
                <w:lang w:val="en-GB"/>
              </w:rPr>
              <w:t>tertentu</w:t>
            </w:r>
            <w:proofErr w:type="spellEnd"/>
            <w:r w:rsidR="00674D72">
              <w:rPr>
                <w:rFonts w:ascii="Arial" w:eastAsia="Arial" w:hAnsi="Arial" w:cs="Arial"/>
                <w:lang w:val="en-GB"/>
              </w:rPr>
              <w:t xml:space="preserve">, </w:t>
            </w:r>
            <w:r w:rsidRPr="000D448A">
              <w:rPr>
                <w:rFonts w:ascii="Arial" w:eastAsia="Arial" w:hAnsi="Arial" w:cs="Arial"/>
              </w:rPr>
              <w:t>mampu bekerja sama dengan pihak lain dalam lingkungan sekolah</w:t>
            </w:r>
            <w:r w:rsidR="00674D72">
              <w:rPr>
                <w:rFonts w:ascii="Arial" w:eastAsia="Arial" w:hAnsi="Arial" w:cs="Arial"/>
                <w:lang w:val="en-GB"/>
              </w:rPr>
              <w:t>, se</w:t>
            </w:r>
            <w:proofErr w:type="spellStart"/>
            <w:r w:rsidRPr="000D448A">
              <w:rPr>
                <w:rFonts w:ascii="Arial" w:eastAsia="Arial" w:hAnsi="Arial" w:cs="Arial"/>
              </w:rPr>
              <w:t>rta</w:t>
            </w:r>
            <w:proofErr w:type="spellEnd"/>
            <w:r w:rsidRPr="000D448A">
              <w:rPr>
                <w:rFonts w:ascii="Arial" w:eastAsia="Arial" w:hAnsi="Arial" w:cs="Arial"/>
              </w:rPr>
              <w:t xml:space="preserve"> konseling KIPAS cukup efektif dalam mengatasi trauma</w:t>
            </w:r>
            <w:r w:rsidR="00674D72">
              <w:rPr>
                <w:rFonts w:ascii="Arial" w:eastAsia="Arial" w:hAnsi="Arial" w:cs="Arial"/>
                <w:lang w:val="en-GB"/>
              </w:rPr>
              <w:t xml:space="preserve"> yang </w:t>
            </w:r>
            <w:proofErr w:type="spellStart"/>
            <w:r w:rsidR="00674D72">
              <w:rPr>
                <w:rFonts w:ascii="Arial" w:eastAsia="Arial" w:hAnsi="Arial" w:cs="Arial"/>
                <w:lang w:val="en-GB"/>
              </w:rPr>
              <w:t>dialami</w:t>
            </w:r>
            <w:proofErr w:type="spellEnd"/>
            <w:r w:rsidR="00674D72">
              <w:rPr>
                <w:rFonts w:ascii="Arial" w:eastAsia="Arial" w:hAnsi="Arial" w:cs="Arial"/>
                <w:lang w:val="en-GB"/>
              </w:rPr>
              <w:t xml:space="preserve"> murid korban </w:t>
            </w:r>
            <w:proofErr w:type="spellStart"/>
            <w:r w:rsidR="00674D72">
              <w:rPr>
                <w:rFonts w:ascii="Arial" w:eastAsia="Arial" w:hAnsi="Arial" w:cs="Arial"/>
                <w:lang w:val="en-GB"/>
              </w:rPr>
              <w:t>kekerasan</w:t>
            </w:r>
            <w:proofErr w:type="spellEnd"/>
            <w:r w:rsidR="00674D72">
              <w:rPr>
                <w:rFonts w:ascii="Arial" w:eastAsia="Arial" w:hAnsi="Arial" w:cs="Arial"/>
                <w:lang w:val="en-GB"/>
              </w:rPr>
              <w:t>.</w:t>
            </w:r>
          </w:p>
        </w:tc>
      </w:tr>
      <w:tr w:rsidR="0067466C" w14:paraId="5540D950" w14:textId="77777777">
        <w:trPr>
          <w:trHeight w:val="291"/>
        </w:trPr>
        <w:tc>
          <w:tcPr>
            <w:tcW w:w="8222" w:type="dxa"/>
            <w:vMerge/>
            <w:shd w:val="clear" w:color="auto" w:fill="D9D9D9"/>
          </w:tcPr>
          <w:p w14:paraId="5B332C8C" w14:textId="77777777" w:rsidR="0067466C" w:rsidRDefault="0067466C">
            <w:pPr>
              <w:widowControl w:val="0"/>
              <w:pBdr>
                <w:top w:val="nil"/>
                <w:left w:val="nil"/>
                <w:bottom w:val="nil"/>
                <w:right w:val="nil"/>
                <w:between w:val="nil"/>
              </w:pBdr>
              <w:spacing w:line="276" w:lineRule="auto"/>
              <w:rPr>
                <w:rFonts w:ascii="Arial" w:eastAsia="Arial" w:hAnsi="Arial" w:cs="Arial"/>
              </w:rPr>
            </w:pPr>
          </w:p>
        </w:tc>
      </w:tr>
    </w:tbl>
    <w:p w14:paraId="33DDC5D4" w14:textId="77777777" w:rsidR="0067466C" w:rsidRDefault="0067466C">
      <w:pPr>
        <w:widowControl w:val="0"/>
        <w:tabs>
          <w:tab w:val="left" w:pos="7935"/>
        </w:tabs>
        <w:spacing w:after="0"/>
        <w:jc w:val="both"/>
        <w:rPr>
          <w:rFonts w:ascii="Arial Narrow" w:eastAsia="Arial Narrow" w:hAnsi="Arial Narrow" w:cs="Arial Narrow"/>
          <w:sz w:val="12"/>
          <w:szCs w:val="12"/>
        </w:rPr>
      </w:pPr>
    </w:p>
    <w:tbl>
      <w:tblPr>
        <w:tblStyle w:val="a2"/>
        <w:tblW w:w="8222" w:type="dxa"/>
        <w:tblInd w:w="-108" w:type="dxa"/>
        <w:tblBorders>
          <w:top w:val="single" w:sz="8" w:space="0" w:color="000000"/>
          <w:left w:val="nil"/>
          <w:bottom w:val="single" w:sz="4" w:space="0" w:color="000000"/>
          <w:right w:val="nil"/>
          <w:insideH w:val="nil"/>
          <w:insideV w:val="nil"/>
        </w:tblBorders>
        <w:tblLayout w:type="fixed"/>
        <w:tblLook w:val="0400" w:firstRow="0" w:lastRow="0" w:firstColumn="0" w:lastColumn="0" w:noHBand="0" w:noVBand="1"/>
      </w:tblPr>
      <w:tblGrid>
        <w:gridCol w:w="8222"/>
      </w:tblGrid>
      <w:tr w:rsidR="0067466C" w14:paraId="064E2E6B" w14:textId="77777777" w:rsidTr="00E47B7F">
        <w:trPr>
          <w:trHeight w:val="199"/>
        </w:trPr>
        <w:tc>
          <w:tcPr>
            <w:tcW w:w="8222" w:type="dxa"/>
            <w:shd w:val="clear" w:color="auto" w:fill="FFFFFF"/>
          </w:tcPr>
          <w:p w14:paraId="5DFB21D7" w14:textId="75829436" w:rsidR="0067466C" w:rsidRPr="00E47B7F" w:rsidRDefault="00F36C05">
            <w:pPr>
              <w:pBdr>
                <w:top w:val="nil"/>
                <w:left w:val="nil"/>
                <w:bottom w:val="nil"/>
                <w:right w:val="nil"/>
                <w:between w:val="nil"/>
              </w:pBdr>
              <w:jc w:val="both"/>
              <w:rPr>
                <w:rFonts w:ascii="Arial" w:eastAsia="Arial" w:hAnsi="Arial" w:cs="Arial"/>
                <w:sz w:val="20"/>
                <w:szCs w:val="20"/>
                <w:lang w:val="en-GB"/>
              </w:rPr>
            </w:pPr>
            <w:r>
              <w:rPr>
                <w:rFonts w:ascii="Arial" w:eastAsia="Arial" w:hAnsi="Arial" w:cs="Arial"/>
                <w:b/>
                <w:sz w:val="20"/>
                <w:szCs w:val="20"/>
              </w:rPr>
              <w:t xml:space="preserve">Kata Kunci: </w:t>
            </w:r>
            <w:proofErr w:type="spellStart"/>
            <w:r w:rsidR="00E47B7F">
              <w:rPr>
                <w:rFonts w:ascii="Arial" w:eastAsia="Arial" w:hAnsi="Arial" w:cs="Arial"/>
                <w:sz w:val="20"/>
                <w:szCs w:val="20"/>
                <w:lang w:val="en-GB"/>
              </w:rPr>
              <w:t>konseling</w:t>
            </w:r>
            <w:proofErr w:type="spellEnd"/>
            <w:r w:rsidR="00E47B7F">
              <w:rPr>
                <w:rFonts w:ascii="Arial" w:eastAsia="Arial" w:hAnsi="Arial" w:cs="Arial"/>
                <w:sz w:val="20"/>
                <w:szCs w:val="20"/>
                <w:lang w:val="en-GB"/>
              </w:rPr>
              <w:t xml:space="preserve">, KIPAS, </w:t>
            </w:r>
            <w:proofErr w:type="spellStart"/>
            <w:r w:rsidR="00E47B7F">
              <w:rPr>
                <w:rFonts w:ascii="Arial" w:eastAsia="Arial" w:hAnsi="Arial" w:cs="Arial"/>
                <w:sz w:val="20"/>
                <w:szCs w:val="20"/>
                <w:lang w:val="en-GB"/>
              </w:rPr>
              <w:t>kekerasan</w:t>
            </w:r>
            <w:proofErr w:type="spellEnd"/>
          </w:p>
        </w:tc>
      </w:tr>
    </w:tbl>
    <w:p w14:paraId="00577546" w14:textId="77777777" w:rsidR="0067466C" w:rsidRDefault="0067466C">
      <w:pPr>
        <w:pBdr>
          <w:top w:val="nil"/>
          <w:left w:val="nil"/>
          <w:bottom w:val="nil"/>
          <w:right w:val="nil"/>
          <w:between w:val="nil"/>
        </w:pBdr>
        <w:spacing w:after="0"/>
        <w:jc w:val="both"/>
        <w:rPr>
          <w:rFonts w:ascii="Arial Narrow" w:eastAsia="Arial Narrow" w:hAnsi="Arial Narrow" w:cs="Arial Narrow"/>
          <w:color w:val="000000"/>
          <w:sz w:val="24"/>
          <w:szCs w:val="24"/>
        </w:rPr>
      </w:pPr>
    </w:p>
    <w:p w14:paraId="363AACF6" w14:textId="77777777" w:rsidR="00201194" w:rsidRPr="00201194" w:rsidRDefault="00201194" w:rsidP="00201194">
      <w:pPr>
        <w:pStyle w:val="Heading1"/>
        <w:tabs>
          <w:tab w:val="left" w:pos="720"/>
        </w:tabs>
        <w:suppressAutoHyphens/>
        <w:spacing w:line="360" w:lineRule="auto"/>
        <w:jc w:val="both"/>
        <w:rPr>
          <w:rFonts w:asciiTheme="minorBidi" w:hAnsiTheme="minorBidi"/>
          <w:i/>
          <w:sz w:val="24"/>
          <w:szCs w:val="24"/>
          <w:lang w:val="id-ID"/>
        </w:rPr>
      </w:pPr>
      <w:r w:rsidRPr="00201194">
        <w:rPr>
          <w:rFonts w:asciiTheme="minorBidi" w:hAnsiTheme="minorBidi"/>
          <w:sz w:val="24"/>
          <w:szCs w:val="24"/>
          <w:lang w:val="id-ID"/>
        </w:rPr>
        <w:t xml:space="preserve">PENDAHULUAN </w:t>
      </w:r>
    </w:p>
    <w:p w14:paraId="040A2B7E" w14:textId="50A978C9" w:rsidR="00201194" w:rsidRPr="00062F71" w:rsidRDefault="00201194" w:rsidP="00201194">
      <w:pPr>
        <w:tabs>
          <w:tab w:val="left" w:pos="720"/>
        </w:tabs>
        <w:spacing w:line="360" w:lineRule="auto"/>
        <w:ind w:firstLine="426"/>
        <w:jc w:val="both"/>
        <w:rPr>
          <w:rFonts w:asciiTheme="minorBidi" w:hAnsiTheme="minorBidi" w:cstheme="minorBidi"/>
          <w:szCs w:val="24"/>
          <w:lang w:val="en-GB"/>
        </w:rPr>
      </w:pPr>
      <w:r w:rsidRPr="004B7C75">
        <w:rPr>
          <w:rFonts w:asciiTheme="minorBidi" w:hAnsiTheme="minorBidi" w:cstheme="minorBidi"/>
          <w:szCs w:val="24"/>
        </w:rPr>
        <w:t>Komponen layanan Bimbingan dan Konseling (BK) menjadi nyawa dari pelaksanaan BK di sekolah</w:t>
      </w:r>
      <w:r>
        <w:rPr>
          <w:rFonts w:asciiTheme="minorBidi" w:hAnsiTheme="minorBidi" w:cstheme="minorBidi"/>
          <w:szCs w:val="24"/>
        </w:rPr>
        <w:t xml:space="preserve"> selama pelaksanaan kurikulum merdeka</w:t>
      </w:r>
      <w:r w:rsidRPr="004B7C75">
        <w:rPr>
          <w:rFonts w:asciiTheme="minorBidi" w:hAnsiTheme="minorBidi" w:cstheme="minorBidi"/>
          <w:szCs w:val="24"/>
        </w:rPr>
        <w:t xml:space="preserve">. Ada empat komponen. Dimulai komponen layanan dasar, layanan responsif, perencanaan dan </w:t>
      </w:r>
      <w:r w:rsidRPr="004B7C75">
        <w:rPr>
          <w:rFonts w:asciiTheme="minorBidi" w:hAnsiTheme="minorBidi" w:cstheme="minorBidi"/>
          <w:szCs w:val="24"/>
        </w:rPr>
        <w:lastRenderedPageBreak/>
        <w:t xml:space="preserve">peminatan individual, dukungan sistem. Layanan konseling termasuk dalam komponen layanan tersebut. Konseling sejatinya </w:t>
      </w:r>
      <w:proofErr w:type="spellStart"/>
      <w:r w:rsidR="00062F71">
        <w:rPr>
          <w:rFonts w:asciiTheme="minorBidi" w:hAnsiTheme="minorBidi" w:cstheme="minorBidi"/>
          <w:szCs w:val="24"/>
          <w:lang w:val="en-GB"/>
        </w:rPr>
        <w:t>termasuk</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dalam</w:t>
      </w:r>
      <w:proofErr w:type="spellEnd"/>
      <w:r w:rsidRPr="004B7C75">
        <w:rPr>
          <w:rFonts w:asciiTheme="minorBidi" w:hAnsiTheme="minorBidi" w:cstheme="minorBidi"/>
          <w:szCs w:val="24"/>
        </w:rPr>
        <w:t xml:space="preserve"> layanan responsif. Konseling menjadi bagian dari me</w:t>
      </w:r>
      <w:r w:rsidR="00062F71">
        <w:rPr>
          <w:rFonts w:asciiTheme="minorBidi" w:hAnsiTheme="minorBidi" w:cstheme="minorBidi"/>
          <w:szCs w:val="24"/>
          <w:lang w:val="en-GB"/>
        </w:rPr>
        <w:t>m</w:t>
      </w:r>
      <w:r w:rsidRPr="004B7C75">
        <w:rPr>
          <w:rFonts w:asciiTheme="minorBidi" w:hAnsiTheme="minorBidi" w:cstheme="minorBidi"/>
          <w:szCs w:val="24"/>
        </w:rPr>
        <w:t xml:space="preserve">fasilitasi penyelesaian tugas perkembangan individu </w:t>
      </w:r>
      <w:r w:rsidR="00062F71">
        <w:rPr>
          <w:rFonts w:asciiTheme="minorBidi" w:hAnsiTheme="minorBidi" w:cstheme="minorBidi"/>
          <w:szCs w:val="24"/>
          <w:lang w:val="en-GB"/>
        </w:rPr>
        <w:t>(</w:t>
      </w:r>
      <w:r w:rsidRPr="004B7C75">
        <w:rPr>
          <w:rFonts w:asciiTheme="minorBidi" w:hAnsiTheme="minorBidi" w:cstheme="minorBidi"/>
          <w:szCs w:val="24"/>
        </w:rPr>
        <w:t>murid</w:t>
      </w:r>
      <w:r w:rsidR="00062F71">
        <w:rPr>
          <w:rFonts w:asciiTheme="minorBidi" w:hAnsiTheme="minorBidi" w:cstheme="minorBidi"/>
          <w:szCs w:val="24"/>
          <w:lang w:val="en-GB"/>
        </w:rPr>
        <w:t>)</w:t>
      </w:r>
      <w:r w:rsidRPr="004B7C75">
        <w:rPr>
          <w:rFonts w:asciiTheme="minorBidi" w:hAnsiTheme="minorBidi" w:cstheme="minorBidi"/>
          <w:szCs w:val="24"/>
        </w:rPr>
        <w:t xml:space="preserve"> ketika mengalami hambatan dalam </w:t>
      </w:r>
      <w:r w:rsidR="00062F71">
        <w:rPr>
          <w:rFonts w:asciiTheme="minorBidi" w:hAnsiTheme="minorBidi" w:cstheme="minorBidi"/>
          <w:szCs w:val="24"/>
          <w:lang w:val="en-GB"/>
        </w:rPr>
        <w:t xml:space="preserve">proses </w:t>
      </w:r>
      <w:proofErr w:type="spellStart"/>
      <w:r w:rsidR="00062F71">
        <w:rPr>
          <w:rFonts w:asciiTheme="minorBidi" w:hAnsiTheme="minorBidi" w:cstheme="minorBidi"/>
          <w:szCs w:val="24"/>
          <w:lang w:val="en-GB"/>
        </w:rPr>
        <w:t>selama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belajar</w:t>
      </w:r>
      <w:proofErr w:type="spellEnd"/>
      <w:r w:rsidR="00062F71">
        <w:rPr>
          <w:rFonts w:asciiTheme="minorBidi" w:hAnsiTheme="minorBidi" w:cstheme="minorBidi"/>
          <w:szCs w:val="24"/>
          <w:lang w:val="en-GB"/>
        </w:rPr>
        <w:t xml:space="preserve"> di </w:t>
      </w:r>
      <w:proofErr w:type="spellStart"/>
      <w:r w:rsidR="00062F71">
        <w:rPr>
          <w:rFonts w:asciiTheme="minorBidi" w:hAnsiTheme="minorBidi" w:cstheme="minorBidi"/>
          <w:szCs w:val="24"/>
          <w:lang w:val="en-GB"/>
        </w:rPr>
        <w:t>sekolah</w:t>
      </w:r>
      <w:proofErr w:type="spellEnd"/>
      <w:r w:rsidRPr="004B7C75">
        <w:rPr>
          <w:rFonts w:asciiTheme="minorBidi" w:hAnsiTheme="minorBidi" w:cstheme="minorBidi"/>
          <w:szCs w:val="24"/>
        </w:rPr>
        <w:t>.</w:t>
      </w:r>
      <w:r w:rsidR="00062F71">
        <w:rPr>
          <w:rFonts w:asciiTheme="minorBidi" w:hAnsiTheme="minorBidi" w:cstheme="minorBidi"/>
          <w:szCs w:val="24"/>
          <w:lang w:val="en-GB"/>
        </w:rPr>
        <w:t xml:space="preserve"> </w:t>
      </w:r>
      <w:r w:rsidR="00062F71" w:rsidRPr="004B7C75">
        <w:rPr>
          <w:rFonts w:asciiTheme="minorBidi" w:hAnsiTheme="minorBidi" w:cstheme="minorBidi"/>
          <w:szCs w:val="24"/>
        </w:rPr>
        <w:t>Hal ini relevan dengan prinsip BK yang membantu murid menyelesaikan tugas perkembangannya melalui pemahaman individu.</w:t>
      </w:r>
    </w:p>
    <w:p w14:paraId="153345A3"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 </w:t>
      </w:r>
      <w:r w:rsidRPr="004B7C75">
        <w:rPr>
          <w:rFonts w:asciiTheme="minorBidi" w:hAnsiTheme="minorBidi" w:cstheme="minorBidi"/>
          <w:szCs w:val="24"/>
        </w:rPr>
        <w:tab/>
        <w:t xml:space="preserve">Salah satu problematika yang pernah terjadi dan berkaitan dengan layanan konseling berupa kekerasan oleh guru. Baik kekerasan verbal maupun kekerasan fisik. Murid menjadi korban kekerasan tersebut. Seperti yang dituturkan M, salah satu murid kelas XI yang menyampaikan pengalamannya mengalami kekerasan fisik dari guru. M mengaku mendapatkan kekerasan fisik berupa cubitan hingga membekas biru pada beberapa bagian tubuhnya. Antara lain tangan dan lengan (wawancara M, 2022). </w:t>
      </w:r>
    </w:p>
    <w:p w14:paraId="6B032EEA"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Sedangkan AG, murid kelas XII, mengaku mendapatkan kekerasan verbal dari guru. Berupa dia dianggap bagian dari provokator teman-temannya yang sulit mendengarkan guru tersebut saat mengajar. Umpatan keras dia dapatkan dari guru tersebut. Nada tinggi juga guru tersebut lontarkan kepadanya. (wawancara AG, 2022). </w:t>
      </w:r>
    </w:p>
    <w:p w14:paraId="4CF8B0DC" w14:textId="6143FF46" w:rsidR="00062F71" w:rsidRDefault="00201194" w:rsidP="00201194">
      <w:pPr>
        <w:tabs>
          <w:tab w:val="left" w:pos="720"/>
        </w:tabs>
        <w:spacing w:line="360" w:lineRule="auto"/>
        <w:ind w:firstLine="426"/>
        <w:jc w:val="both"/>
        <w:rPr>
          <w:rFonts w:asciiTheme="minorBidi" w:hAnsiTheme="minorBidi" w:cstheme="minorBidi"/>
          <w:szCs w:val="24"/>
          <w:lang w:val="en-GB"/>
        </w:rPr>
      </w:pPr>
      <w:r w:rsidRPr="004B7C75">
        <w:rPr>
          <w:rFonts w:asciiTheme="minorBidi" w:hAnsiTheme="minorBidi" w:cstheme="minorBidi"/>
          <w:szCs w:val="24"/>
        </w:rPr>
        <w:t xml:space="preserve">Selain hasil wawancara tersebut, </w:t>
      </w:r>
      <w:proofErr w:type="spellStart"/>
      <w:r w:rsidR="00062F71">
        <w:rPr>
          <w:rFonts w:asciiTheme="minorBidi" w:hAnsiTheme="minorBidi" w:cstheme="minorBidi"/>
          <w:szCs w:val="24"/>
          <w:lang w:val="en-GB"/>
        </w:rPr>
        <w:t>penulis</w:t>
      </w:r>
      <w:proofErr w:type="spellEnd"/>
      <w:r w:rsidR="00062F71">
        <w:rPr>
          <w:rFonts w:asciiTheme="minorBidi" w:hAnsiTheme="minorBidi" w:cstheme="minorBidi"/>
          <w:szCs w:val="24"/>
          <w:lang w:val="en-GB"/>
        </w:rPr>
        <w:t xml:space="preserve"> juga </w:t>
      </w:r>
      <w:proofErr w:type="spellStart"/>
      <w:r w:rsidR="00062F71">
        <w:rPr>
          <w:rFonts w:asciiTheme="minorBidi" w:hAnsiTheme="minorBidi" w:cstheme="minorBidi"/>
          <w:szCs w:val="24"/>
          <w:lang w:val="en-GB"/>
        </w:rPr>
        <w:t>menjumpai</w:t>
      </w:r>
      <w:proofErr w:type="spellEnd"/>
      <w:r w:rsidR="00062F71">
        <w:rPr>
          <w:rFonts w:asciiTheme="minorBidi" w:hAnsiTheme="minorBidi" w:cstheme="minorBidi"/>
          <w:szCs w:val="24"/>
          <w:lang w:val="en-GB"/>
        </w:rPr>
        <w:t xml:space="preserve"> guru di </w:t>
      </w:r>
      <w:proofErr w:type="spellStart"/>
      <w:r w:rsidR="00062F71">
        <w:rPr>
          <w:rFonts w:asciiTheme="minorBidi" w:hAnsiTheme="minorBidi" w:cstheme="minorBidi"/>
          <w:szCs w:val="24"/>
          <w:lang w:val="en-GB"/>
        </w:rPr>
        <w:t>sekolah</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penulis</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melakukan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tindakan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kekerasan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yaitu</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menampar</w:t>
      </w:r>
      <w:proofErr w:type="spellEnd"/>
      <w:r w:rsidR="00062F71">
        <w:rPr>
          <w:rFonts w:asciiTheme="minorBidi" w:hAnsiTheme="minorBidi" w:cstheme="minorBidi"/>
          <w:szCs w:val="24"/>
          <w:lang w:val="en-GB"/>
        </w:rPr>
        <w:t xml:space="preserve"> </w:t>
      </w:r>
      <w:r w:rsidR="004C0DE5">
        <w:rPr>
          <w:rFonts w:asciiTheme="minorBidi" w:hAnsiTheme="minorBidi" w:cstheme="minorBidi"/>
          <w:szCs w:val="24"/>
          <w:lang w:val="en-GB"/>
        </w:rPr>
        <w:t>murid</w:t>
      </w:r>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kelas</w:t>
      </w:r>
      <w:proofErr w:type="spellEnd"/>
      <w:r w:rsidR="00062F71">
        <w:rPr>
          <w:rFonts w:asciiTheme="minorBidi" w:hAnsiTheme="minorBidi" w:cstheme="minorBidi"/>
          <w:szCs w:val="24"/>
          <w:lang w:val="en-GB"/>
        </w:rPr>
        <w:t xml:space="preserve"> XII </w:t>
      </w:r>
      <w:proofErr w:type="spellStart"/>
      <w:r w:rsidR="00062F71">
        <w:rPr>
          <w:rFonts w:asciiTheme="minorBidi" w:hAnsiTheme="minorBidi" w:cstheme="minorBidi"/>
          <w:szCs w:val="24"/>
          <w:lang w:val="en-GB"/>
        </w:rPr>
        <w:t>didepan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umum</w:t>
      </w:r>
      <w:proofErr w:type="spellEnd"/>
      <w:r w:rsidR="00062F71">
        <w:rPr>
          <w:rFonts w:asciiTheme="minorBidi" w:hAnsiTheme="minorBidi" w:cstheme="minorBidi"/>
          <w:szCs w:val="24"/>
          <w:lang w:val="en-GB"/>
        </w:rPr>
        <w:t xml:space="preserve">. Hal </w:t>
      </w:r>
      <w:proofErr w:type="spellStart"/>
      <w:r w:rsidR="00062F71">
        <w:rPr>
          <w:rFonts w:asciiTheme="minorBidi" w:hAnsiTheme="minorBidi" w:cstheme="minorBidi"/>
          <w:szCs w:val="24"/>
          <w:lang w:val="en-GB"/>
        </w:rPr>
        <w:t>ini</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terjadi</w:t>
      </w:r>
      <w:proofErr w:type="spellEnd"/>
      <w:r w:rsidR="00062F71">
        <w:rPr>
          <w:rFonts w:asciiTheme="minorBidi" w:hAnsiTheme="minorBidi" w:cstheme="minorBidi"/>
          <w:szCs w:val="24"/>
          <w:lang w:val="en-GB"/>
        </w:rPr>
        <w:t xml:space="preserve"> pada </w:t>
      </w:r>
      <w:proofErr w:type="spellStart"/>
      <w:r w:rsidR="00062F71">
        <w:rPr>
          <w:rFonts w:asciiTheme="minorBidi" w:hAnsiTheme="minorBidi" w:cstheme="minorBidi"/>
          <w:szCs w:val="24"/>
          <w:lang w:val="en-GB"/>
        </w:rPr>
        <w:t>bulan</w:t>
      </w:r>
      <w:proofErr w:type="spellEnd"/>
      <w:r w:rsidR="00062F71">
        <w:rPr>
          <w:rFonts w:asciiTheme="minorBidi" w:hAnsiTheme="minorBidi" w:cstheme="minorBidi"/>
          <w:szCs w:val="24"/>
          <w:lang w:val="en-GB"/>
        </w:rPr>
        <w:t xml:space="preserve"> November 2022 </w:t>
      </w:r>
      <w:proofErr w:type="spellStart"/>
      <w:r w:rsidR="00062F71">
        <w:rPr>
          <w:rFonts w:asciiTheme="minorBidi" w:hAnsiTheme="minorBidi" w:cstheme="minorBidi"/>
          <w:szCs w:val="24"/>
          <w:lang w:val="en-GB"/>
        </w:rPr>
        <w:t>ketika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kegiatan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rutin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pagi</w:t>
      </w:r>
      <w:proofErr w:type="spellEnd"/>
      <w:r w:rsidR="00062F71">
        <w:rPr>
          <w:rFonts w:asciiTheme="minorBidi" w:hAnsiTheme="minorBidi" w:cstheme="minorBidi"/>
          <w:szCs w:val="24"/>
          <w:lang w:val="en-GB"/>
        </w:rPr>
        <w:t xml:space="preserve"> yang </w:t>
      </w:r>
      <w:proofErr w:type="spellStart"/>
      <w:r w:rsidR="00062F71">
        <w:rPr>
          <w:rFonts w:asciiTheme="minorBidi" w:hAnsiTheme="minorBidi" w:cstheme="minorBidi"/>
          <w:szCs w:val="24"/>
          <w:lang w:val="en-GB"/>
        </w:rPr>
        <w:t>diikuti</w:t>
      </w:r>
      <w:proofErr w:type="spellEnd"/>
      <w:r w:rsidR="00062F71">
        <w:rPr>
          <w:rFonts w:asciiTheme="minorBidi" w:hAnsiTheme="minorBidi" w:cstheme="minorBidi"/>
          <w:szCs w:val="24"/>
          <w:lang w:val="en-GB"/>
        </w:rPr>
        <w:t xml:space="preserve"> oleh </w:t>
      </w:r>
      <w:proofErr w:type="spellStart"/>
      <w:r w:rsidR="00062F71">
        <w:rPr>
          <w:rFonts w:asciiTheme="minorBidi" w:hAnsiTheme="minorBidi" w:cstheme="minorBidi"/>
          <w:szCs w:val="24"/>
          <w:lang w:val="en-GB"/>
        </w:rPr>
        <w:t>seluruh</w:t>
      </w:r>
      <w:proofErr w:type="spellEnd"/>
      <w:r w:rsidR="00062F71">
        <w:rPr>
          <w:rFonts w:asciiTheme="minorBidi" w:hAnsiTheme="minorBidi" w:cstheme="minorBidi"/>
          <w:szCs w:val="24"/>
          <w:lang w:val="en-GB"/>
        </w:rPr>
        <w:t xml:space="preserve"> </w:t>
      </w:r>
      <w:r w:rsidR="004C0DE5">
        <w:rPr>
          <w:rFonts w:asciiTheme="minorBidi" w:hAnsiTheme="minorBidi" w:cstheme="minorBidi"/>
          <w:szCs w:val="24"/>
          <w:lang w:val="en-GB"/>
        </w:rPr>
        <w:t>murid</w:t>
      </w:r>
      <w:r w:rsidR="00062F71">
        <w:rPr>
          <w:rFonts w:asciiTheme="minorBidi" w:hAnsiTheme="minorBidi" w:cstheme="minorBidi"/>
          <w:szCs w:val="24"/>
          <w:lang w:val="en-GB"/>
        </w:rPr>
        <w:t xml:space="preserve"> di </w:t>
      </w:r>
      <w:proofErr w:type="spellStart"/>
      <w:r w:rsidR="00062F71">
        <w:rPr>
          <w:rFonts w:asciiTheme="minorBidi" w:hAnsiTheme="minorBidi" w:cstheme="minorBidi"/>
          <w:szCs w:val="24"/>
          <w:lang w:val="en-GB"/>
        </w:rPr>
        <w:t>sekolah</w:t>
      </w:r>
      <w:proofErr w:type="spellEnd"/>
      <w:r w:rsidR="00062F71">
        <w:rPr>
          <w:rFonts w:asciiTheme="minorBidi" w:hAnsiTheme="minorBidi" w:cstheme="minorBidi"/>
          <w:szCs w:val="24"/>
          <w:lang w:val="en-GB"/>
        </w:rPr>
        <w:t xml:space="preserve">, </w:t>
      </w:r>
      <w:r w:rsidR="004C0DE5">
        <w:rPr>
          <w:rFonts w:asciiTheme="minorBidi" w:hAnsiTheme="minorBidi" w:cstheme="minorBidi"/>
          <w:szCs w:val="24"/>
          <w:lang w:val="en-GB"/>
        </w:rPr>
        <w:t>murid</w:t>
      </w:r>
      <w:r w:rsidR="00062F71">
        <w:rPr>
          <w:rFonts w:asciiTheme="minorBidi" w:hAnsiTheme="minorBidi" w:cstheme="minorBidi"/>
          <w:szCs w:val="24"/>
          <w:lang w:val="en-GB"/>
        </w:rPr>
        <w:t xml:space="preserve"> yang </w:t>
      </w:r>
      <w:proofErr w:type="spellStart"/>
      <w:r w:rsidR="00062F71">
        <w:rPr>
          <w:rFonts w:asciiTheme="minorBidi" w:hAnsiTheme="minorBidi" w:cstheme="minorBidi"/>
          <w:szCs w:val="24"/>
          <w:lang w:val="en-GB"/>
        </w:rPr>
        <w:t>bersangkutan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bergurau</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sehingga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diminta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untuk</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maju</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didepan</w:t>
      </w:r>
      <w:proofErr w:type="spellEnd"/>
      <w:r w:rsidR="00062F71">
        <w:rPr>
          <w:rFonts w:asciiTheme="minorBidi" w:hAnsiTheme="minorBidi" w:cstheme="minorBidi"/>
          <w:szCs w:val="24"/>
          <w:lang w:val="en-GB"/>
        </w:rPr>
        <w:t xml:space="preserve"> dan guru </w:t>
      </w:r>
      <w:proofErr w:type="spellStart"/>
      <w:r w:rsidR="00062F71">
        <w:rPr>
          <w:rFonts w:asciiTheme="minorBidi" w:hAnsiTheme="minorBidi" w:cstheme="minorBidi"/>
          <w:szCs w:val="24"/>
          <w:lang w:val="en-GB"/>
        </w:rPr>
        <w:t>tersebut</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menampar</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siswa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didepan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umum</w:t>
      </w:r>
      <w:proofErr w:type="spellEnd"/>
      <w:r w:rsidR="00062F71">
        <w:rPr>
          <w:rFonts w:asciiTheme="minorBidi" w:hAnsiTheme="minorBidi" w:cstheme="minorBidi"/>
          <w:szCs w:val="24"/>
          <w:lang w:val="en-GB"/>
        </w:rPr>
        <w:t xml:space="preserve">. Hal </w:t>
      </w:r>
      <w:proofErr w:type="spellStart"/>
      <w:r w:rsidR="00062F71">
        <w:rPr>
          <w:rFonts w:asciiTheme="minorBidi" w:hAnsiTheme="minorBidi" w:cstheme="minorBidi"/>
          <w:szCs w:val="24"/>
          <w:lang w:val="en-GB"/>
        </w:rPr>
        <w:t>tersebut</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secara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tidak</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langsung</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telah</w:t>
      </w:r>
      <w:proofErr w:type="spellEnd"/>
      <w:r w:rsidR="00062F71">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terjadi</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adanya</w:t>
      </w:r>
      <w:proofErr w:type="spellEnd"/>
      <w:r w:rsidR="004C0DE5">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kekerasan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baik</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secara</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fisik</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dengan</w:t>
      </w:r>
      <w:proofErr w:type="spellEnd"/>
      <w:r w:rsidR="00062F71">
        <w:rPr>
          <w:rFonts w:asciiTheme="minorBidi" w:hAnsiTheme="minorBidi" w:cstheme="minorBidi"/>
          <w:szCs w:val="24"/>
          <w:lang w:val="en-GB"/>
        </w:rPr>
        <w:t xml:space="preserve"> </w:t>
      </w:r>
      <w:proofErr w:type="spellStart"/>
      <w:r w:rsidR="00062F71">
        <w:rPr>
          <w:rFonts w:asciiTheme="minorBidi" w:hAnsiTheme="minorBidi" w:cstheme="minorBidi"/>
          <w:szCs w:val="24"/>
          <w:lang w:val="en-GB"/>
        </w:rPr>
        <w:t>menampar</w:t>
      </w:r>
      <w:proofErr w:type="spellEnd"/>
      <w:r w:rsidR="00062F71">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maupun</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secara</w:t>
      </w:r>
      <w:proofErr w:type="spellEnd"/>
      <w:r w:rsidR="004C0DE5">
        <w:rPr>
          <w:rFonts w:asciiTheme="minorBidi" w:hAnsiTheme="minorBidi" w:cstheme="minorBidi"/>
          <w:szCs w:val="24"/>
          <w:lang w:val="en-GB"/>
        </w:rPr>
        <w:t xml:space="preserve"> verbal </w:t>
      </w:r>
      <w:proofErr w:type="spellStart"/>
      <w:r w:rsidR="004C0DE5">
        <w:rPr>
          <w:rFonts w:asciiTheme="minorBidi" w:hAnsiTheme="minorBidi" w:cstheme="minorBidi"/>
          <w:szCs w:val="24"/>
          <w:lang w:val="en-GB"/>
        </w:rPr>
        <w:t>dengan</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menyakiti</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psikisnya</w:t>
      </w:r>
      <w:proofErr w:type="spellEnd"/>
      <w:r w:rsidR="004C0DE5">
        <w:rPr>
          <w:rFonts w:asciiTheme="minorBidi" w:hAnsiTheme="minorBidi" w:cstheme="minorBidi"/>
          <w:szCs w:val="24"/>
          <w:lang w:val="en-GB"/>
        </w:rPr>
        <w:t xml:space="preserve"> di </w:t>
      </w:r>
      <w:proofErr w:type="spellStart"/>
      <w:r w:rsidR="004C0DE5">
        <w:rPr>
          <w:rFonts w:asciiTheme="minorBidi" w:hAnsiTheme="minorBidi" w:cstheme="minorBidi"/>
          <w:szCs w:val="24"/>
          <w:lang w:val="en-GB"/>
        </w:rPr>
        <w:t>depan</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umum</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dengan</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mencela</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siswa</w:t>
      </w:r>
      <w:proofErr w:type="spellEnd"/>
      <w:r w:rsidR="004C0DE5">
        <w:rPr>
          <w:rFonts w:asciiTheme="minorBidi" w:hAnsiTheme="minorBidi" w:cstheme="minorBidi"/>
          <w:szCs w:val="24"/>
          <w:lang w:val="en-GB"/>
        </w:rPr>
        <w:t xml:space="preserve"> </w:t>
      </w:r>
      <w:proofErr w:type="spellStart"/>
      <w:r w:rsidR="004C0DE5">
        <w:rPr>
          <w:rFonts w:asciiTheme="minorBidi" w:hAnsiTheme="minorBidi" w:cstheme="minorBidi"/>
          <w:szCs w:val="24"/>
          <w:lang w:val="en-GB"/>
        </w:rPr>
        <w:t>tersebut</w:t>
      </w:r>
      <w:proofErr w:type="spellEnd"/>
      <w:r w:rsidR="004C0DE5">
        <w:rPr>
          <w:rFonts w:asciiTheme="minorBidi" w:hAnsiTheme="minorBidi" w:cstheme="minorBidi"/>
          <w:szCs w:val="24"/>
          <w:lang w:val="en-GB"/>
        </w:rPr>
        <w:t>.</w:t>
      </w:r>
    </w:p>
    <w:p w14:paraId="08A50331" w14:textId="053AA0BC" w:rsidR="004C0DE5" w:rsidRPr="00062F71" w:rsidRDefault="004C0DE5" w:rsidP="00201194">
      <w:pPr>
        <w:tabs>
          <w:tab w:val="left" w:pos="720"/>
        </w:tabs>
        <w:spacing w:line="360" w:lineRule="auto"/>
        <w:ind w:firstLine="426"/>
        <w:jc w:val="both"/>
        <w:rPr>
          <w:rFonts w:asciiTheme="minorBidi" w:hAnsiTheme="minorBidi" w:cstheme="minorBidi"/>
          <w:szCs w:val="24"/>
          <w:lang w:val="en-GB"/>
        </w:rPr>
      </w:pPr>
      <w:proofErr w:type="spellStart"/>
      <w:r>
        <w:rPr>
          <w:rFonts w:asciiTheme="minorBidi" w:hAnsiTheme="minorBidi" w:cstheme="minorBidi"/>
          <w:szCs w:val="24"/>
          <w:lang w:val="en-GB"/>
        </w:rPr>
        <w:t>Observasi</w:t>
      </w:r>
      <w:proofErr w:type="spellEnd"/>
      <w:r>
        <w:rPr>
          <w:rFonts w:asciiTheme="minorBidi" w:hAnsiTheme="minorBidi" w:cstheme="minorBidi"/>
          <w:szCs w:val="24"/>
          <w:lang w:val="en-GB"/>
        </w:rPr>
        <w:t xml:space="preserve"> lain yang </w:t>
      </w:r>
      <w:proofErr w:type="spellStart"/>
      <w:r>
        <w:rPr>
          <w:rFonts w:asciiTheme="minorBidi" w:hAnsiTheme="minorBidi" w:cstheme="minorBidi"/>
          <w:szCs w:val="24"/>
          <w:lang w:val="en-GB"/>
        </w:rPr>
        <w:t>amati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penulis</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yaitu</w:t>
      </w:r>
      <w:proofErr w:type="spellEnd"/>
      <w:r>
        <w:rPr>
          <w:rFonts w:asciiTheme="minorBidi" w:hAnsiTheme="minorBidi" w:cstheme="minorBidi"/>
          <w:szCs w:val="24"/>
          <w:lang w:val="en-GB"/>
        </w:rPr>
        <w:t xml:space="preserve"> guru tata </w:t>
      </w:r>
      <w:proofErr w:type="spellStart"/>
      <w:r>
        <w:rPr>
          <w:rFonts w:asciiTheme="minorBidi" w:hAnsiTheme="minorBidi" w:cstheme="minorBidi"/>
          <w:szCs w:val="24"/>
          <w:lang w:val="en-GB"/>
        </w:rPr>
        <w:t>tertib</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tatib</w:t>
      </w:r>
      <w:proofErr w:type="spellEnd"/>
      <w:r>
        <w:rPr>
          <w:rFonts w:asciiTheme="minorBidi" w:hAnsiTheme="minorBidi" w:cstheme="minorBidi"/>
          <w:szCs w:val="24"/>
          <w:lang w:val="en-GB"/>
        </w:rPr>
        <w:t xml:space="preserve">) yang </w:t>
      </w:r>
      <w:proofErr w:type="spellStart"/>
      <w:r>
        <w:rPr>
          <w:rFonts w:asciiTheme="minorBidi" w:hAnsiTheme="minorBidi" w:cstheme="minorBidi"/>
          <w:szCs w:val="24"/>
          <w:lang w:val="en-GB"/>
        </w:rPr>
        <w:t>menjewer</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telinga</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untuk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segera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masuk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kelas</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memukul</w:t>
      </w:r>
      <w:proofErr w:type="spellEnd"/>
      <w:r>
        <w:rPr>
          <w:rFonts w:asciiTheme="minorBidi" w:hAnsiTheme="minorBidi" w:cstheme="minorBidi"/>
          <w:szCs w:val="24"/>
          <w:lang w:val="en-GB"/>
        </w:rPr>
        <w:t xml:space="preserve"> badan murid </w:t>
      </w:r>
      <w:proofErr w:type="spellStart"/>
      <w:r>
        <w:rPr>
          <w:rFonts w:asciiTheme="minorBidi" w:hAnsiTheme="minorBidi" w:cstheme="minorBidi"/>
          <w:szCs w:val="24"/>
          <w:lang w:val="en-GB"/>
        </w:rPr>
        <w:t>dengan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menggunakan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sajadah</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ketika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merapikan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shof</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hendak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melakukan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sholat</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dhuha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memukul</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punggung</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dengan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tangan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ketika</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berkeliaran</w:t>
      </w:r>
      <w:proofErr w:type="spellEnd"/>
      <w:r>
        <w:rPr>
          <w:rFonts w:asciiTheme="minorBidi" w:hAnsiTheme="minorBidi" w:cstheme="minorBidi"/>
          <w:szCs w:val="24"/>
          <w:lang w:val="en-GB"/>
        </w:rPr>
        <w:t xml:space="preserve"> di </w:t>
      </w:r>
      <w:proofErr w:type="spellStart"/>
      <w:r>
        <w:rPr>
          <w:rFonts w:asciiTheme="minorBidi" w:hAnsiTheme="minorBidi" w:cstheme="minorBidi"/>
          <w:szCs w:val="24"/>
          <w:lang w:val="en-GB"/>
        </w:rPr>
        <w:t>luar</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kelas</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ketika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saat</w:t>
      </w:r>
      <w:proofErr w:type="spellEnd"/>
      <w:r>
        <w:rPr>
          <w:rFonts w:asciiTheme="minorBidi" w:hAnsiTheme="minorBidi" w:cstheme="minorBidi"/>
          <w:szCs w:val="24"/>
          <w:lang w:val="en-GB"/>
        </w:rPr>
        <w:t xml:space="preserve"> jam </w:t>
      </w:r>
      <w:proofErr w:type="spellStart"/>
      <w:r>
        <w:rPr>
          <w:rFonts w:asciiTheme="minorBidi" w:hAnsiTheme="minorBidi" w:cstheme="minorBidi"/>
          <w:szCs w:val="24"/>
          <w:lang w:val="en-GB"/>
        </w:rPr>
        <w:t>belajar</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berlangsung</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menghukum</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dengan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jalan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jongkok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mengitari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lapangan</w:t>
      </w:r>
      <w:proofErr w:type="spellEnd"/>
      <w:r>
        <w:rPr>
          <w:rFonts w:asciiTheme="minorBidi" w:hAnsiTheme="minorBidi" w:cstheme="minorBidi"/>
          <w:szCs w:val="24"/>
          <w:lang w:val="en-GB"/>
        </w:rPr>
        <w:t xml:space="preserve"> basket </w:t>
      </w:r>
      <w:proofErr w:type="spellStart"/>
      <w:r>
        <w:rPr>
          <w:rFonts w:asciiTheme="minorBidi" w:hAnsiTheme="minorBidi" w:cstheme="minorBidi"/>
          <w:szCs w:val="24"/>
          <w:lang w:val="en-GB"/>
        </w:rPr>
        <w:t>karena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terlambat</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memasuki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gerbang</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sekolah</w:t>
      </w:r>
      <w:proofErr w:type="spellEnd"/>
      <w:r>
        <w:rPr>
          <w:rFonts w:asciiTheme="minorBidi" w:hAnsiTheme="minorBidi" w:cstheme="minorBidi"/>
          <w:szCs w:val="24"/>
          <w:lang w:val="en-GB"/>
        </w:rPr>
        <w:t xml:space="preserve">, dan </w:t>
      </w:r>
      <w:proofErr w:type="spellStart"/>
      <w:r>
        <w:rPr>
          <w:rFonts w:asciiTheme="minorBidi" w:hAnsiTheme="minorBidi" w:cstheme="minorBidi"/>
          <w:szCs w:val="24"/>
          <w:lang w:val="en-GB"/>
        </w:rPr>
        <w:t>melihat</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wali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kelas</w:t>
      </w:r>
      <w:proofErr w:type="spellEnd"/>
      <w:r>
        <w:rPr>
          <w:rFonts w:asciiTheme="minorBidi" w:hAnsiTheme="minorBidi" w:cstheme="minorBidi"/>
          <w:szCs w:val="24"/>
          <w:lang w:val="en-GB"/>
        </w:rPr>
        <w:t xml:space="preserve"> yang </w:t>
      </w:r>
      <w:proofErr w:type="spellStart"/>
      <w:r>
        <w:rPr>
          <w:rFonts w:asciiTheme="minorBidi" w:hAnsiTheme="minorBidi" w:cstheme="minorBidi"/>
          <w:szCs w:val="24"/>
          <w:lang w:val="en-GB"/>
        </w:rPr>
        <w:t>menghukum</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muridnya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dengan</w:t>
      </w:r>
      <w:proofErr w:type="spellEnd"/>
      <w:r>
        <w:rPr>
          <w:rFonts w:asciiTheme="minorBidi" w:hAnsiTheme="minorBidi" w:cstheme="minorBidi"/>
          <w:szCs w:val="24"/>
          <w:lang w:val="en-GB"/>
        </w:rPr>
        <w:t xml:space="preserve"> push up </w:t>
      </w:r>
      <w:proofErr w:type="spellStart"/>
      <w:r>
        <w:rPr>
          <w:rFonts w:asciiTheme="minorBidi" w:hAnsiTheme="minorBidi" w:cstheme="minorBidi"/>
          <w:szCs w:val="24"/>
          <w:lang w:val="en-GB"/>
        </w:rPr>
        <w:t>ketika</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tersebut</w:t>
      </w:r>
      <w:proofErr w:type="spellEnd"/>
      <w:r>
        <w:rPr>
          <w:rFonts w:asciiTheme="minorBidi" w:hAnsiTheme="minorBidi" w:cstheme="minorBidi"/>
          <w:szCs w:val="24"/>
          <w:lang w:val="en-GB"/>
        </w:rPr>
        <w:t xml:space="preserve"> al</w:t>
      </w:r>
      <w:r w:rsidR="00BC3D9A">
        <w:rPr>
          <w:rFonts w:asciiTheme="minorBidi" w:hAnsiTheme="minorBidi" w:cstheme="minorBidi"/>
          <w:szCs w:val="24"/>
          <w:lang w:val="en-GB"/>
        </w:rPr>
        <w:t>f</w:t>
      </w:r>
      <w:r>
        <w:rPr>
          <w:rFonts w:asciiTheme="minorBidi" w:hAnsiTheme="minorBidi" w:cstheme="minorBidi"/>
          <w:szCs w:val="24"/>
          <w:lang w:val="en-GB"/>
        </w:rPr>
        <w:t xml:space="preserve">a di </w:t>
      </w:r>
      <w:proofErr w:type="spellStart"/>
      <w:r>
        <w:rPr>
          <w:rFonts w:asciiTheme="minorBidi" w:hAnsiTheme="minorBidi" w:cstheme="minorBidi"/>
          <w:szCs w:val="24"/>
          <w:lang w:val="en-GB"/>
        </w:rPr>
        <w:t>hari</w:t>
      </w:r>
      <w:proofErr w:type="spellEnd"/>
      <w:r w:rsidR="00BC3D9A">
        <w:rPr>
          <w:rFonts w:asciiTheme="minorBidi" w:hAnsiTheme="minorBidi" w:cstheme="minorBidi"/>
          <w:szCs w:val="24"/>
          <w:lang w:val="en-GB"/>
        </w:rPr>
        <w:t xml:space="preserve"> </w:t>
      </w:r>
      <w:proofErr w:type="spellStart"/>
      <w:r>
        <w:rPr>
          <w:rFonts w:asciiTheme="minorBidi" w:hAnsiTheme="minorBidi" w:cstheme="minorBidi"/>
          <w:szCs w:val="24"/>
          <w:lang w:val="en-GB"/>
        </w:rPr>
        <w:t>sebelumnya</w:t>
      </w:r>
      <w:proofErr w:type="spellEnd"/>
      <w:r>
        <w:rPr>
          <w:rFonts w:asciiTheme="minorBidi" w:hAnsiTheme="minorBidi" w:cstheme="minorBidi"/>
          <w:szCs w:val="24"/>
          <w:lang w:val="en-GB"/>
        </w:rPr>
        <w:t>.</w:t>
      </w:r>
    </w:p>
    <w:p w14:paraId="742BC9C1" w14:textId="5779E0EC" w:rsidR="00201194" w:rsidRPr="004B7C75" w:rsidRDefault="004C0DE5"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K</w:t>
      </w:r>
      <w:r w:rsidR="00201194" w:rsidRPr="004B7C75">
        <w:rPr>
          <w:rFonts w:asciiTheme="minorBidi" w:hAnsiTheme="minorBidi" w:cstheme="minorBidi"/>
          <w:szCs w:val="24"/>
        </w:rPr>
        <w:t xml:space="preserve">ekerasan guru kepada murid terbagi menjadi dua. Yakni kekerasan fisik dan kekerasan psikis. Kekerasan fisik berupa tindak menyakiti terhadap badan seseoran </w:t>
      </w:r>
      <w:r w:rsidR="00201194" w:rsidRPr="004B7C75">
        <w:rPr>
          <w:rFonts w:asciiTheme="minorBidi" w:hAnsiTheme="minorBidi" w:cstheme="minorBidi"/>
          <w:szCs w:val="24"/>
        </w:rPr>
        <w:lastRenderedPageBreak/>
        <w:t xml:space="preserve">secara jasmani (Galtung, 2003:29). Beberapa contoh kekerasan fisik ini berupa lari mengelilingi lapangan sekolah, push up dan sit up (Ilham &amp; Handoyo, 2013). </w:t>
      </w:r>
    </w:p>
    <w:p w14:paraId="4EE7EFF7"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Ada pun hasil penelitian Eriyanti (2011) menjelaskan mengenai eksistensi kekerasan verbal guru yang terjadi pada murid. Penelitian ini mengambil data pada beberapa murid SMP di kota Malang. Kekerasan verbal yang terjadi didominasi penolakan, penghakiman disertai celaan dan ancaman terhadap murid. Kekerasan verbal ini guru ekspresikan melalui strategi langsung dan tidak langsung. </w:t>
      </w:r>
    </w:p>
    <w:p w14:paraId="32EDC480"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Akibat kekerasan tersebut menurut Eriyanti berdampak buruk bagi murid. Situasi kelas menjadi kaku karena murid ketakutan. Selain itu dampaknya membuat murid patuh secara semu dan memunculkan ketakutan dan malu kepada teman sekelas karena mendapat kekerasan verbal di depan banyak teman. </w:t>
      </w:r>
    </w:p>
    <w:p w14:paraId="6698404F"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Kekerasan dalam dunia persekolahan ini juga mendapat penguatan dari Muis (2017). Hasil penelitian Muis mengungkap bentuk kekerasan yang terjadi di sekolah, dalam hal ini di SMAN Kota Surabaya, berupa kekerasan verbal (mengucapkan kata-kata kasar dan menyinggung perasaan), psikologis (mengabaikan, mengancam) dan fisik (menjewer, mencubit, dan menendang). Total berjumlah 198 kejadian dengan rincian kekerasan verbal berjumlah 60 kejadian (30.3%), kekerasan berupa pemberian label terhadap murid sebanyak 12 kejadian (6.1%), kekerasan berupa pengabaian murid berjumlah 36 kejadian (18.18%), kekerasan dengan media benda sejumlah 29 kejadian (14.65%), kekerasan dengan bentuk intimidasi berjumlah 33 kejadian (16.67%), dan kekerasan fisik sebanyak 28 kejadian (14.14%). Akibatnya sebagian besar murid cenderung pasrah, dan sebanyak 10,6% mengaku mendendam dalam hati. </w:t>
      </w:r>
    </w:p>
    <w:p w14:paraId="79E8006B" w14:textId="77777777" w:rsidR="00201194" w:rsidRPr="004B7C75" w:rsidRDefault="00444F8D"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Kek</w:t>
      </w:r>
      <w:r w:rsidR="00201194" w:rsidRPr="004B7C75">
        <w:rPr>
          <w:rFonts w:asciiTheme="minorBidi" w:hAnsiTheme="minorBidi" w:cstheme="minorBidi"/>
          <w:szCs w:val="24"/>
        </w:rPr>
        <w:t xml:space="preserve">erasan guru terhadap murid juga dialami pula oleh murid SMP. Muis (2011) memaparkan ada berbagai bentuk kekerasan yang guru lakukan terhadap murid beberapa sekolah jenjang SMPN di kota Surabaya. Kekerasan tersebut antara lain kekerasan verbal sebesar 32.6%; kekerasan psikologis sebesar 46.1%; dan fisik sebesar 12.4%. Ada pun perasaan yang muncul pada murid ketika mengalami kekerasan tersebut antara lain marah 48.9%, sakit hati 38.2%,  sedih 5.1%, minder 2.8%, dan ingin balas dendam 0.6%. </w:t>
      </w:r>
    </w:p>
    <w:p w14:paraId="54651463"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Tak hanya terjadi di Indonesia, kekerasan pada murid juga terjadi pada belahan benua lain. Tepatnya daerah Afrika Timur. Fabri (2022) mengatakan kekerasan telah terjadi secara menyebar di sekolah-sekolah kawasan Afirka Timur. Pelaku utama dan umum kekerasan tersebut adalah guru dan teman sebaya murid. </w:t>
      </w:r>
    </w:p>
    <w:p w14:paraId="44CBFC32"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Dampaknya pun beragam. Seperti meningkatkan ketakutan dan ketidaksukaan murid terhadap sekolah. Hal ini membuat murid menghindari sekolah dan pada </w:t>
      </w:r>
      <w:r w:rsidRPr="004B7C75">
        <w:rPr>
          <w:rFonts w:asciiTheme="minorBidi" w:hAnsiTheme="minorBidi" w:cstheme="minorBidi"/>
          <w:szCs w:val="24"/>
        </w:rPr>
        <w:lastRenderedPageBreak/>
        <w:t xml:space="preserve">akhirnya keluar dari sekolah (Gerschoff, 2017). Sebanyak 70-100 persen kekerasan guru terhadap murid juga banyak terjadi pada negara-negara yang terdapat pada sub sahara Afrika. (Gerschoff, 2017; Heekes, 2020). </w:t>
      </w:r>
    </w:p>
    <w:p w14:paraId="5F72D36D" w14:textId="77777777" w:rsidR="00BC3D9A" w:rsidRDefault="00201194" w:rsidP="00BC3D9A">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Beberapa penelitian lain juga menyebutkan beberapa dampak negatif kekerasan yang mengkhawatirkan bagi murid. Baik kekerasan fisik maupun emosional akan berpengaruh pada perkembangan murid. Termasuk diantaranya menurunkan self esteem, memunculkan kecemasan dan depresi, perilaku antisosial, kecenderungan bunuh diri, luka fisik pada diri, performa akademik yang menurun drastis. (Norman, 2012; Curie, 2015). </w:t>
      </w:r>
    </w:p>
    <w:p w14:paraId="4C876923" w14:textId="5B0BBFC2" w:rsidR="00BC3D9A" w:rsidRDefault="0033566C" w:rsidP="00BC3D9A">
      <w:pPr>
        <w:tabs>
          <w:tab w:val="left" w:pos="720"/>
        </w:tabs>
        <w:spacing w:line="360" w:lineRule="auto"/>
        <w:ind w:firstLine="426"/>
        <w:jc w:val="both"/>
        <w:rPr>
          <w:rFonts w:asciiTheme="minorBidi" w:hAnsiTheme="minorBidi" w:cstheme="minorBidi"/>
          <w:szCs w:val="24"/>
          <w:lang w:val="en-GB"/>
        </w:rPr>
      </w:pPr>
      <w:r w:rsidRPr="00BC3D9A">
        <w:rPr>
          <w:rFonts w:asciiTheme="minorBidi" w:hAnsiTheme="minorBidi" w:cstheme="minorBidi"/>
          <w:szCs w:val="24"/>
        </w:rPr>
        <w:t xml:space="preserve">Dari berbebagai temuan dari penelitian yang telah dipaparkan, kekerasan yang dialami oleh murid di sekolah dapat menimbulkan dampak negatif, baik secara fisik murid mengalami bekas luka dan rasa sakit, maupun secara psikis murid merasa dipermalukan di depan umum, adanya rasa tertekan, ketakutan, </w:t>
      </w:r>
      <w:r w:rsidR="00BC3D9A" w:rsidRPr="00BC3D9A">
        <w:rPr>
          <w:rFonts w:asciiTheme="minorBidi" w:hAnsiTheme="minorBidi" w:cstheme="minorBidi"/>
          <w:szCs w:val="24"/>
        </w:rPr>
        <w:t xml:space="preserve">kebencian, </w:t>
      </w:r>
      <w:r w:rsidRPr="00BC3D9A">
        <w:rPr>
          <w:rFonts w:asciiTheme="minorBidi" w:hAnsiTheme="minorBidi" w:cstheme="minorBidi"/>
          <w:szCs w:val="24"/>
        </w:rPr>
        <w:t xml:space="preserve">dan rasa traumatik tertentu </w:t>
      </w:r>
      <w:r w:rsidR="00BC3D9A" w:rsidRPr="00BC3D9A">
        <w:rPr>
          <w:rFonts w:asciiTheme="minorBidi" w:hAnsiTheme="minorBidi" w:cstheme="minorBidi"/>
          <w:szCs w:val="24"/>
        </w:rPr>
        <w:t>dialami masing-masing murid.</w:t>
      </w:r>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Menurut</w:t>
      </w:r>
      <w:proofErr w:type="spellEnd"/>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penulis</w:t>
      </w:r>
      <w:proofErr w:type="spellEnd"/>
      <w:r w:rsidR="00BC3D9A">
        <w:rPr>
          <w:rFonts w:asciiTheme="minorBidi" w:hAnsiTheme="minorBidi" w:cstheme="minorBidi"/>
          <w:szCs w:val="24"/>
          <w:lang w:val="en-GB"/>
        </w:rPr>
        <w:t xml:space="preserve"> Tindakan </w:t>
      </w:r>
      <w:proofErr w:type="spellStart"/>
      <w:r w:rsidR="00BC3D9A">
        <w:rPr>
          <w:rFonts w:asciiTheme="minorBidi" w:hAnsiTheme="minorBidi" w:cstheme="minorBidi"/>
          <w:szCs w:val="24"/>
          <w:lang w:val="en-GB"/>
        </w:rPr>
        <w:t>kekerasan</w:t>
      </w:r>
      <w:proofErr w:type="spellEnd"/>
      <w:r w:rsidR="00BC3D9A">
        <w:rPr>
          <w:rFonts w:asciiTheme="minorBidi" w:hAnsiTheme="minorBidi" w:cstheme="minorBidi"/>
          <w:szCs w:val="24"/>
          <w:lang w:val="en-GB"/>
        </w:rPr>
        <w:t xml:space="preserve"> yang </w:t>
      </w:r>
      <w:proofErr w:type="spellStart"/>
      <w:r w:rsidR="00BC3D9A">
        <w:rPr>
          <w:rFonts w:asciiTheme="minorBidi" w:hAnsiTheme="minorBidi" w:cstheme="minorBidi"/>
          <w:szCs w:val="24"/>
          <w:lang w:val="en-GB"/>
        </w:rPr>
        <w:t>terjadi</w:t>
      </w:r>
      <w:proofErr w:type="spellEnd"/>
      <w:r w:rsidR="00BC3D9A">
        <w:rPr>
          <w:rFonts w:asciiTheme="minorBidi" w:hAnsiTheme="minorBidi" w:cstheme="minorBidi"/>
          <w:szCs w:val="24"/>
          <w:lang w:val="en-GB"/>
        </w:rPr>
        <w:t xml:space="preserve"> di </w:t>
      </w:r>
      <w:proofErr w:type="spellStart"/>
      <w:r w:rsidR="00BC3D9A">
        <w:rPr>
          <w:rFonts w:asciiTheme="minorBidi" w:hAnsiTheme="minorBidi" w:cstheme="minorBidi"/>
          <w:szCs w:val="24"/>
          <w:lang w:val="en-GB"/>
        </w:rPr>
        <w:t>sekolah</w:t>
      </w:r>
      <w:proofErr w:type="spellEnd"/>
      <w:r w:rsidR="00BC3D9A">
        <w:rPr>
          <w:rFonts w:asciiTheme="minorBidi" w:hAnsiTheme="minorBidi" w:cstheme="minorBidi"/>
          <w:szCs w:val="24"/>
          <w:lang w:val="en-GB"/>
        </w:rPr>
        <w:t xml:space="preserve"> sangat </w:t>
      </w:r>
      <w:proofErr w:type="spellStart"/>
      <w:r w:rsidR="00BC3D9A">
        <w:rPr>
          <w:rFonts w:asciiTheme="minorBidi" w:hAnsiTheme="minorBidi" w:cstheme="minorBidi"/>
          <w:szCs w:val="24"/>
          <w:lang w:val="en-GB"/>
        </w:rPr>
        <w:t>perlu</w:t>
      </w:r>
      <w:proofErr w:type="spellEnd"/>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diurusi</w:t>
      </w:r>
      <w:proofErr w:type="spellEnd"/>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terkai</w:t>
      </w:r>
      <w:r w:rsidR="00245456">
        <w:rPr>
          <w:rFonts w:asciiTheme="minorBidi" w:hAnsiTheme="minorBidi" w:cstheme="minorBidi"/>
          <w:szCs w:val="24"/>
          <w:lang w:val="en-GB"/>
        </w:rPr>
        <w:t>t</w:t>
      </w:r>
      <w:proofErr w:type="spellEnd"/>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dengan</w:t>
      </w:r>
      <w:proofErr w:type="spellEnd"/>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kurikulum</w:t>
      </w:r>
      <w:proofErr w:type="spellEnd"/>
      <w:r w:rsidR="00BC3D9A">
        <w:rPr>
          <w:rFonts w:asciiTheme="minorBidi" w:hAnsiTheme="minorBidi" w:cstheme="minorBidi"/>
          <w:szCs w:val="24"/>
          <w:lang w:val="en-GB"/>
        </w:rPr>
        <w:t xml:space="preserve"> </w:t>
      </w:r>
      <w:proofErr w:type="spellStart"/>
      <w:r w:rsidR="00BC3D9A">
        <w:rPr>
          <w:rFonts w:asciiTheme="minorBidi" w:hAnsiTheme="minorBidi" w:cstheme="minorBidi"/>
          <w:szCs w:val="24"/>
          <w:lang w:val="en-GB"/>
        </w:rPr>
        <w:t>merdeka</w:t>
      </w:r>
      <w:proofErr w:type="spellEnd"/>
      <w:r w:rsidR="00245456">
        <w:rPr>
          <w:rFonts w:asciiTheme="minorBidi" w:hAnsiTheme="minorBidi" w:cstheme="minorBidi"/>
          <w:szCs w:val="24"/>
          <w:lang w:val="en-GB"/>
        </w:rPr>
        <w:t xml:space="preserve"> yang </w:t>
      </w:r>
      <w:proofErr w:type="spellStart"/>
      <w:r w:rsidR="00245456">
        <w:rPr>
          <w:rFonts w:asciiTheme="minorBidi" w:hAnsiTheme="minorBidi" w:cstheme="minorBidi"/>
          <w:szCs w:val="24"/>
          <w:lang w:val="en-GB"/>
        </w:rPr>
        <w:t>berhubungan</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dengan</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penguatan</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profil</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pelajar</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pancasila</w:t>
      </w:r>
      <w:proofErr w:type="spellEnd"/>
      <w:r w:rsidR="00BC3D9A">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dalam</w:t>
      </w:r>
      <w:proofErr w:type="spellEnd"/>
      <w:r w:rsidR="00245456" w:rsidRPr="00245456">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membangun</w:t>
      </w:r>
      <w:proofErr w:type="spellEnd"/>
      <w:r w:rsidR="00245456" w:rsidRPr="00245456">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karakter</w:t>
      </w:r>
      <w:proofErr w:type="spellEnd"/>
      <w:r w:rsidR="00245456" w:rsidRPr="00245456">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serta</w:t>
      </w:r>
      <w:proofErr w:type="spellEnd"/>
      <w:r w:rsidR="00245456" w:rsidRPr="00245456">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kompetensi</w:t>
      </w:r>
      <w:proofErr w:type="spellEnd"/>
      <w:r w:rsidR="00245456" w:rsidRPr="00245456">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peserta</w:t>
      </w:r>
      <w:proofErr w:type="spellEnd"/>
      <w:r w:rsidR="00245456" w:rsidRPr="00245456">
        <w:rPr>
          <w:rFonts w:asciiTheme="minorBidi" w:hAnsiTheme="minorBidi" w:cstheme="minorBidi"/>
          <w:szCs w:val="24"/>
          <w:lang w:val="en-GB"/>
        </w:rPr>
        <w:t xml:space="preserve"> </w:t>
      </w:r>
      <w:proofErr w:type="spellStart"/>
      <w:r w:rsidR="00245456" w:rsidRPr="00245456">
        <w:rPr>
          <w:rFonts w:asciiTheme="minorBidi" w:hAnsiTheme="minorBidi" w:cstheme="minorBidi"/>
          <w:szCs w:val="24"/>
          <w:lang w:val="en-GB"/>
        </w:rPr>
        <w:t>didik</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Pelajar</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atau</w:t>
      </w:r>
      <w:proofErr w:type="spellEnd"/>
      <w:r w:rsidR="00245456">
        <w:rPr>
          <w:rFonts w:asciiTheme="minorBidi" w:hAnsiTheme="minorBidi" w:cstheme="minorBidi"/>
          <w:szCs w:val="24"/>
          <w:lang w:val="en-GB"/>
        </w:rPr>
        <w:t xml:space="preserve"> murid </w:t>
      </w:r>
      <w:proofErr w:type="spellStart"/>
      <w:r w:rsidR="00245456">
        <w:rPr>
          <w:rFonts w:asciiTheme="minorBidi" w:hAnsiTheme="minorBidi" w:cstheme="minorBidi"/>
          <w:szCs w:val="24"/>
          <w:lang w:val="en-GB"/>
        </w:rPr>
        <w:t>diharapkan</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merdeka</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dalam</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belajar</w:t>
      </w:r>
      <w:proofErr w:type="spellEnd"/>
      <w:r w:rsidR="00245456">
        <w:rPr>
          <w:rFonts w:asciiTheme="minorBidi" w:hAnsiTheme="minorBidi" w:cstheme="minorBidi"/>
          <w:szCs w:val="24"/>
          <w:lang w:val="en-GB"/>
        </w:rPr>
        <w:t xml:space="preserve"> dan </w:t>
      </w:r>
      <w:proofErr w:type="spellStart"/>
      <w:r w:rsidR="00245456">
        <w:rPr>
          <w:rFonts w:asciiTheme="minorBidi" w:hAnsiTheme="minorBidi" w:cstheme="minorBidi"/>
          <w:szCs w:val="24"/>
          <w:lang w:val="en-GB"/>
        </w:rPr>
        <w:t>memiliki</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karakter</w:t>
      </w:r>
      <w:proofErr w:type="spellEnd"/>
      <w:r w:rsidR="00245456">
        <w:rPr>
          <w:rFonts w:asciiTheme="minorBidi" w:hAnsiTheme="minorBidi" w:cstheme="minorBidi"/>
          <w:szCs w:val="24"/>
          <w:lang w:val="en-GB"/>
        </w:rPr>
        <w:t xml:space="preserve"> yang </w:t>
      </w:r>
      <w:proofErr w:type="spellStart"/>
      <w:r w:rsidR="00245456">
        <w:rPr>
          <w:rFonts w:asciiTheme="minorBidi" w:hAnsiTheme="minorBidi" w:cstheme="minorBidi"/>
          <w:szCs w:val="24"/>
          <w:lang w:val="en-GB"/>
        </w:rPr>
        <w:t>baik</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sesuai</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dengan</w:t>
      </w:r>
      <w:proofErr w:type="spellEnd"/>
      <w:r w:rsidR="00245456">
        <w:rPr>
          <w:rFonts w:asciiTheme="minorBidi" w:hAnsiTheme="minorBidi" w:cstheme="minorBidi"/>
          <w:szCs w:val="24"/>
          <w:lang w:val="en-GB"/>
        </w:rPr>
        <w:t xml:space="preserve"> </w:t>
      </w:r>
      <w:proofErr w:type="spellStart"/>
      <w:r w:rsidR="00245456">
        <w:rPr>
          <w:rFonts w:asciiTheme="minorBidi" w:hAnsiTheme="minorBidi" w:cstheme="minorBidi"/>
          <w:szCs w:val="24"/>
          <w:lang w:val="en-GB"/>
        </w:rPr>
        <w:t>nilai-nilai</w:t>
      </w:r>
      <w:proofErr w:type="spellEnd"/>
      <w:r w:rsidR="00245456">
        <w:rPr>
          <w:rFonts w:asciiTheme="minorBidi" w:hAnsiTheme="minorBidi" w:cstheme="minorBidi"/>
          <w:szCs w:val="24"/>
          <w:lang w:val="en-GB"/>
        </w:rPr>
        <w:t xml:space="preserve"> Pancasila. </w:t>
      </w:r>
    </w:p>
    <w:p w14:paraId="1876635F" w14:textId="3534FAD4" w:rsidR="00201194" w:rsidRPr="004B7C75" w:rsidRDefault="00201194" w:rsidP="00BC3D9A">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Adanya fenomena kekerasan terhadap murid tersebut dapat diupayakan untuk mendapat pengentasan dengan layanan responsif. Layanan responsif ini berupa layanan konseling baik individu maupun kelompok. Berbagai pendekatan tersedia, mulai dari psikoanalisis hingga postmodern konseling berfokus solusi. Sayangnya sebagian besar model pendekatan tersebut masih berlatar belakang masyarakat barat (Eropa dan Amerika Utara). Sebuah tawaran pendekatan konseling ketimuran dapat menggunakan konseling model KIPAS. Sebuah temuan terbaru model konseling berjiwa budaya Nusantara yang ditemukan oleh Andi Mappiare (2021). </w:t>
      </w:r>
    </w:p>
    <w:p w14:paraId="10CF0556"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Bagaimana hubungannya kekerasan murid dengan konseling model KIPAS? Tentu untuk kemanfaatan dan keefektifannya akan ditelaah bersama dalam artikel ilmiah ini. Namun upaya menfasilitasi individu murid untuk lepas dari kekerasan yang dia alami tentu harus lah berangkat dari tempat atau akar lokasi dimana murid tersebut berada. Secara universal memang bisa menggunakan pendekatan konseling lainnya, mengingat ada nilai-nilai universal yang dapat bisa diambil dari tiap pendekatan konseling walau pun itu dari barat. Seperti empati, tulus, hingga menerima tanpa syarat. Itu tetap bisa dipakai dalam proses konseling. </w:t>
      </w:r>
    </w:p>
    <w:p w14:paraId="710C7534"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lastRenderedPageBreak/>
        <w:t xml:space="preserve">Konseling KIPAS sendiri menawarkan skema-skema pengentasan yang dimiliki untuk turut membantu individu berkembang menjadi optimal. Tak terkecuali dengan murid yang menjadi korban kekerasan guru. Pengentasan sejak awal dapat membantu murid untuk bisa mengembangkan dirinya lebih optimal dan tidak terpuruk dengan trauma kekerasan yang dia alami. Atau bahkan dapat membuatnya kelak menjadi “orang jahat” karena berupaya melampiaskan kekerasan yang dia terima saat bersekolah kepada orang lain. Tentu hal ini wajib menjadi perhatian bersama. </w:t>
      </w:r>
    </w:p>
    <w:p w14:paraId="05F9383E"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Dari beberapa alasan tersebut, maka peneliti mengemukakan pertanyaan penelitian, bagaimana konseling model KIPAS membantu konseli korban kekerasan oleh guru? Dari pertanyaan itu harapannya publik dapat mengetahui kegunaan konseling KIPAS terhadap murid korban kekerasan guru. Sehingga banyak makna dan pengalaman yang dapat diperoleh dari penelitian ini. </w:t>
      </w:r>
    </w:p>
    <w:p w14:paraId="44EF48D0" w14:textId="77777777" w:rsidR="00201194" w:rsidRPr="004B7C75" w:rsidRDefault="00201194" w:rsidP="00201194">
      <w:pPr>
        <w:tabs>
          <w:tab w:val="left" w:pos="720"/>
        </w:tabs>
        <w:spacing w:line="360" w:lineRule="auto"/>
        <w:ind w:firstLine="567"/>
        <w:jc w:val="both"/>
        <w:rPr>
          <w:rFonts w:asciiTheme="minorBidi" w:hAnsiTheme="minorBidi" w:cstheme="minorBidi"/>
          <w:szCs w:val="24"/>
        </w:rPr>
      </w:pPr>
    </w:p>
    <w:p w14:paraId="2AC9266F" w14:textId="77777777" w:rsidR="00201194" w:rsidRPr="004B7C75" w:rsidRDefault="00201194" w:rsidP="00201194">
      <w:pPr>
        <w:pStyle w:val="Heading1"/>
        <w:tabs>
          <w:tab w:val="left" w:pos="720"/>
        </w:tabs>
        <w:suppressAutoHyphens/>
        <w:spacing w:line="360" w:lineRule="auto"/>
        <w:jc w:val="both"/>
        <w:rPr>
          <w:rFonts w:asciiTheme="minorBidi" w:hAnsiTheme="minorBidi"/>
          <w:i/>
          <w:sz w:val="24"/>
          <w:szCs w:val="24"/>
        </w:rPr>
      </w:pPr>
      <w:r w:rsidRPr="004B7C75">
        <w:rPr>
          <w:rFonts w:asciiTheme="minorBidi" w:hAnsiTheme="minorBidi"/>
          <w:sz w:val="24"/>
          <w:szCs w:val="24"/>
        </w:rPr>
        <w:t xml:space="preserve">METODE PENELITIAN </w:t>
      </w:r>
    </w:p>
    <w:p w14:paraId="01D4461F"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Metode penelitian yang digunakan dalam penlitian ini yakni metode </w:t>
      </w:r>
      <w:r w:rsidRPr="00444F8D">
        <w:rPr>
          <w:rFonts w:asciiTheme="minorBidi" w:hAnsiTheme="minorBidi" w:cstheme="minorBidi"/>
          <w:i/>
          <w:iCs/>
          <w:szCs w:val="24"/>
        </w:rPr>
        <w:t>systematic literature review</w:t>
      </w:r>
      <w:r w:rsidRPr="004B7C75">
        <w:rPr>
          <w:rFonts w:asciiTheme="minorBidi" w:hAnsiTheme="minorBidi" w:cstheme="minorBidi"/>
          <w:szCs w:val="24"/>
        </w:rPr>
        <w:t xml:space="preserve">. Yakni metode mengumpulkan, menyeleksi, dan menarik kesimpulan dari penelitian-penelitian terdahulu yang relevan atas topik yang peneliti ambil. Menurut Harahap (2019) langkah metode SLR antara lain merumuskan permasalahan, mencari literatur, evaluasi data, dan analisis-interpetrasikan. </w:t>
      </w:r>
    </w:p>
    <w:p w14:paraId="4792C5EA"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Kegiatan merumuskan permasalahan terdiri atas perumusan fokus yang akan dicari pada artikel yakni bagaimana konseling KIPAS membantu konseli korban kekerasan guru? Kemudian mencari literatur berarti mencari jurnal-jurnal penelitian terdahulu yang relevan dengan pertanyaan penelitian. Google scholar dengan batasan tahun 2017-2022 menjadi tempat melakukan pencarian. Karena KIPAS sendiri baru mulai banyak diteliti pada tahun 2017 ke atas. Pada tahap evaluasi data maka mulai memilih dan memilah mana yang relevan dengan pertanyaan penelitian. Dan terakhir melakukan analisis dan menginterpretasikan. </w:t>
      </w:r>
    </w:p>
    <w:p w14:paraId="64BF73C1"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Dari pencarian melalui google scholar terdapat 30 artikel penelitian terdahulu mengenai konseling KIPAS. Setelah melalui seleksi sesuai fokus penelitian maka didapatkan lah e</w:t>
      </w:r>
      <w:r>
        <w:rPr>
          <w:rFonts w:asciiTheme="minorBidi" w:hAnsiTheme="minorBidi" w:cstheme="minorBidi"/>
          <w:szCs w:val="24"/>
        </w:rPr>
        <w:t>nam</w:t>
      </w:r>
      <w:r w:rsidRPr="004B7C75">
        <w:rPr>
          <w:rFonts w:asciiTheme="minorBidi" w:hAnsiTheme="minorBidi" w:cstheme="minorBidi"/>
          <w:szCs w:val="24"/>
        </w:rPr>
        <w:t xml:space="preserve"> artikel yang relevan dengan fokus penelitian. Itu pun tidak langsung berkaitan dengan murid yang mengalami kekerasan melainkan relevan dengan konsep pengentasan problematika yang dialami konseli. Masing-masing artikel dibedah dengan membaca seksama tentang sumbangsihnya untuk membantu konseli korban kekerasan guru. </w:t>
      </w:r>
    </w:p>
    <w:p w14:paraId="1FC8AA7A" w14:textId="77777777" w:rsidR="00201194" w:rsidRPr="004B7C75" w:rsidRDefault="00201194" w:rsidP="00201194">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ab/>
      </w:r>
    </w:p>
    <w:p w14:paraId="7040CB5B" w14:textId="77777777" w:rsidR="00201194" w:rsidRPr="004B7C75" w:rsidRDefault="00201194" w:rsidP="00201194">
      <w:pPr>
        <w:pStyle w:val="Heading1"/>
        <w:tabs>
          <w:tab w:val="left" w:pos="720"/>
        </w:tabs>
        <w:suppressAutoHyphens/>
        <w:spacing w:line="360" w:lineRule="auto"/>
        <w:jc w:val="both"/>
        <w:rPr>
          <w:rFonts w:asciiTheme="minorBidi" w:hAnsiTheme="minorBidi"/>
          <w:i/>
          <w:sz w:val="24"/>
          <w:szCs w:val="24"/>
        </w:rPr>
      </w:pPr>
      <w:r w:rsidRPr="004B7C75">
        <w:rPr>
          <w:rFonts w:asciiTheme="minorBidi" w:hAnsiTheme="minorBidi"/>
          <w:sz w:val="24"/>
          <w:szCs w:val="24"/>
        </w:rPr>
        <w:lastRenderedPageBreak/>
        <w:t>HASIL DAN PEMBAHASAN</w:t>
      </w:r>
      <w:r w:rsidRPr="004B7C75">
        <w:rPr>
          <w:rFonts w:asciiTheme="minorBidi" w:hAnsiTheme="minorBidi"/>
          <w:b w:val="0"/>
          <w:sz w:val="24"/>
          <w:szCs w:val="24"/>
          <w:vertAlign w:val="superscript"/>
        </w:rPr>
        <w:t xml:space="preserve"> </w:t>
      </w:r>
    </w:p>
    <w:p w14:paraId="00C65561" w14:textId="77777777" w:rsidR="00201194" w:rsidRPr="004B7C75" w:rsidRDefault="00201194" w:rsidP="00541A91">
      <w:pPr>
        <w:tabs>
          <w:tab w:val="left" w:pos="720"/>
        </w:tabs>
        <w:spacing w:line="360" w:lineRule="auto"/>
        <w:ind w:firstLine="426"/>
        <w:jc w:val="both"/>
        <w:rPr>
          <w:rFonts w:asciiTheme="minorBidi" w:hAnsiTheme="minorBidi" w:cstheme="minorBidi"/>
          <w:szCs w:val="24"/>
        </w:rPr>
      </w:pPr>
      <w:r w:rsidRPr="004B7C75">
        <w:rPr>
          <w:rFonts w:asciiTheme="minorBidi" w:hAnsiTheme="minorBidi" w:cstheme="minorBidi"/>
          <w:szCs w:val="24"/>
        </w:rPr>
        <w:t xml:space="preserve">Indonesia masih lekat dengan kesan rezim represif. Penertiban anak dengan menggunakan metode kekerasan masih menjadi pilihan. Terjadinya kekerasan guru terhadap murid menjadi bagian dari pelanggengan rezim represif tersebut. Penelitian terdahulu mengenai konseling KIPAS berbagi mengenai sumbangsih yang bisa diterapkan untuk mengentaskan problematika kekerasan guru kepada konseli. Hasil pengkajian tersebut adalah sebagai berikut: </w:t>
      </w:r>
    </w:p>
    <w:p w14:paraId="53C60C54" w14:textId="77777777" w:rsidR="00201194" w:rsidRPr="004B7C75" w:rsidRDefault="00201194" w:rsidP="00201194">
      <w:pPr>
        <w:tabs>
          <w:tab w:val="left" w:pos="720"/>
        </w:tabs>
        <w:spacing w:line="360" w:lineRule="auto"/>
        <w:ind w:firstLine="426"/>
        <w:jc w:val="center"/>
        <w:rPr>
          <w:rFonts w:asciiTheme="minorBidi" w:hAnsiTheme="minorBidi" w:cstheme="minorBidi"/>
          <w:b/>
          <w:bCs/>
          <w:szCs w:val="24"/>
        </w:rPr>
      </w:pPr>
      <w:r w:rsidRPr="004B7C75">
        <w:rPr>
          <w:rFonts w:asciiTheme="minorBidi" w:hAnsiTheme="minorBidi" w:cstheme="minorBidi"/>
          <w:b/>
          <w:bCs/>
          <w:szCs w:val="24"/>
        </w:rPr>
        <w:t>Hasil Pengkajian Artikel</w:t>
      </w:r>
    </w:p>
    <w:tbl>
      <w:tblPr>
        <w:tblStyle w:val="TableGrid"/>
        <w:tblW w:w="0" w:type="auto"/>
        <w:tblLook w:val="04A0" w:firstRow="1" w:lastRow="0" w:firstColumn="1" w:lastColumn="0" w:noHBand="0" w:noVBand="1"/>
      </w:tblPr>
      <w:tblGrid>
        <w:gridCol w:w="662"/>
        <w:gridCol w:w="3401"/>
        <w:gridCol w:w="4374"/>
      </w:tblGrid>
      <w:tr w:rsidR="00201194" w:rsidRPr="004B7C75" w14:paraId="5BBF0D81" w14:textId="77777777" w:rsidTr="002C5C49">
        <w:tc>
          <w:tcPr>
            <w:tcW w:w="675" w:type="dxa"/>
          </w:tcPr>
          <w:p w14:paraId="6FD3E528" w14:textId="77777777" w:rsidR="00201194" w:rsidRPr="004B7C75" w:rsidRDefault="00201194" w:rsidP="002C5C49">
            <w:pPr>
              <w:tabs>
                <w:tab w:val="left" w:pos="720"/>
              </w:tabs>
              <w:spacing w:line="360" w:lineRule="auto"/>
              <w:jc w:val="both"/>
              <w:rPr>
                <w:rFonts w:asciiTheme="minorBidi" w:hAnsiTheme="minorBidi" w:cstheme="minorBidi"/>
                <w:b/>
                <w:bCs/>
                <w:szCs w:val="24"/>
              </w:rPr>
            </w:pPr>
            <w:r w:rsidRPr="004B7C75">
              <w:rPr>
                <w:rFonts w:asciiTheme="minorBidi" w:hAnsiTheme="minorBidi" w:cstheme="minorBidi"/>
                <w:b/>
                <w:bCs/>
                <w:szCs w:val="24"/>
              </w:rPr>
              <w:t xml:space="preserve">No </w:t>
            </w:r>
          </w:p>
        </w:tc>
        <w:tc>
          <w:tcPr>
            <w:tcW w:w="3544" w:type="dxa"/>
          </w:tcPr>
          <w:p w14:paraId="2F0B1164" w14:textId="77777777" w:rsidR="00201194" w:rsidRPr="004B7C75" w:rsidRDefault="00201194" w:rsidP="002C5C49">
            <w:pPr>
              <w:tabs>
                <w:tab w:val="left" w:pos="720"/>
              </w:tabs>
              <w:spacing w:line="360" w:lineRule="auto"/>
              <w:jc w:val="both"/>
              <w:rPr>
                <w:rFonts w:asciiTheme="minorBidi" w:hAnsiTheme="minorBidi" w:cstheme="minorBidi"/>
                <w:b/>
                <w:bCs/>
                <w:szCs w:val="24"/>
              </w:rPr>
            </w:pPr>
            <w:r w:rsidRPr="004B7C75">
              <w:rPr>
                <w:rFonts w:asciiTheme="minorBidi" w:hAnsiTheme="minorBidi" w:cstheme="minorBidi"/>
                <w:b/>
                <w:bCs/>
                <w:szCs w:val="24"/>
              </w:rPr>
              <w:t xml:space="preserve">Penelitian &amp; Penulis </w:t>
            </w:r>
          </w:p>
        </w:tc>
        <w:tc>
          <w:tcPr>
            <w:tcW w:w="4536" w:type="dxa"/>
          </w:tcPr>
          <w:p w14:paraId="56A6E57F" w14:textId="77777777" w:rsidR="00201194" w:rsidRPr="004B7C75" w:rsidRDefault="00201194" w:rsidP="002C5C49">
            <w:pPr>
              <w:tabs>
                <w:tab w:val="left" w:pos="720"/>
              </w:tabs>
              <w:spacing w:line="360" w:lineRule="auto"/>
              <w:jc w:val="both"/>
              <w:rPr>
                <w:rFonts w:asciiTheme="minorBidi" w:hAnsiTheme="minorBidi" w:cstheme="minorBidi"/>
                <w:b/>
                <w:bCs/>
                <w:szCs w:val="24"/>
              </w:rPr>
            </w:pPr>
            <w:r w:rsidRPr="004B7C75">
              <w:rPr>
                <w:rFonts w:asciiTheme="minorBidi" w:hAnsiTheme="minorBidi" w:cstheme="minorBidi"/>
                <w:b/>
                <w:bCs/>
                <w:szCs w:val="24"/>
              </w:rPr>
              <w:t xml:space="preserve">Temuan </w:t>
            </w:r>
          </w:p>
        </w:tc>
      </w:tr>
      <w:tr w:rsidR="00201194" w:rsidRPr="004B7C75" w14:paraId="45A51C69" w14:textId="77777777" w:rsidTr="002C5C49">
        <w:tc>
          <w:tcPr>
            <w:tcW w:w="675" w:type="dxa"/>
          </w:tcPr>
          <w:p w14:paraId="4B75FBEF"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1</w:t>
            </w:r>
          </w:p>
        </w:tc>
        <w:tc>
          <w:tcPr>
            <w:tcW w:w="3544" w:type="dxa"/>
          </w:tcPr>
          <w:p w14:paraId="084ED326"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Mengkritisi model konseling berbasis budaya nusantara: Model KIPAS</w:t>
            </w:r>
          </w:p>
          <w:p w14:paraId="53070BAE"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Zulfikar &amp; Zubaidah. (2020). Mengkritisi model konseling berbasis budaya nusantara: model KIPAS. Jurnal Ilmiah Sosial dan Keagamaan 4(2), p. 15-26</w:t>
            </w:r>
          </w:p>
          <w:p w14:paraId="5057F8DD" w14:textId="77777777" w:rsidR="00201194" w:rsidRPr="00245456" w:rsidRDefault="00201194" w:rsidP="002C5C49">
            <w:pPr>
              <w:tabs>
                <w:tab w:val="left" w:pos="720"/>
              </w:tabs>
              <w:spacing w:line="360" w:lineRule="auto"/>
              <w:jc w:val="both"/>
              <w:rPr>
                <w:rFonts w:asciiTheme="minorBidi" w:hAnsiTheme="minorBidi" w:cstheme="minorBidi"/>
                <w:szCs w:val="24"/>
              </w:rPr>
            </w:pPr>
          </w:p>
        </w:tc>
        <w:tc>
          <w:tcPr>
            <w:tcW w:w="4536" w:type="dxa"/>
          </w:tcPr>
          <w:p w14:paraId="59F30A47" w14:textId="77777777" w:rsidR="00201194" w:rsidRPr="004B7C75" w:rsidRDefault="00201194" w:rsidP="00201194">
            <w:pPr>
              <w:pStyle w:val="ListParagraph"/>
              <w:numPr>
                <w:ilvl w:val="0"/>
                <w:numId w:val="3"/>
              </w:numPr>
              <w:tabs>
                <w:tab w:val="left" w:pos="720"/>
              </w:tabs>
              <w:spacing w:after="0" w:line="360" w:lineRule="auto"/>
              <w:jc w:val="both"/>
              <w:rPr>
                <w:rFonts w:asciiTheme="minorBidi" w:hAnsiTheme="minorBidi"/>
                <w:szCs w:val="24"/>
                <w:lang w:val="id-ID"/>
              </w:rPr>
            </w:pPr>
            <w:r w:rsidRPr="004B7C75">
              <w:rPr>
                <w:rFonts w:asciiTheme="minorBidi" w:hAnsiTheme="minorBidi"/>
                <w:szCs w:val="24"/>
                <w:lang w:val="id-ID"/>
              </w:rPr>
              <w:t xml:space="preserve">Layanan BK model KIPAS memiliki prospek ke depan yang lebih cerah bagi pengentasan masalah konseli/siswa sebab sangat imajinatif  sehingga mudah dipahami dalam menghadapi berbagai masalah konseli. </w:t>
            </w:r>
          </w:p>
          <w:p w14:paraId="5BDE3762" w14:textId="77777777" w:rsidR="00201194" w:rsidRPr="004B7C75" w:rsidRDefault="00201194" w:rsidP="00201194">
            <w:pPr>
              <w:pStyle w:val="ListParagraph"/>
              <w:numPr>
                <w:ilvl w:val="0"/>
                <w:numId w:val="3"/>
              </w:numPr>
              <w:tabs>
                <w:tab w:val="left" w:pos="720"/>
              </w:tabs>
              <w:spacing w:after="0" w:line="360" w:lineRule="auto"/>
              <w:jc w:val="both"/>
              <w:rPr>
                <w:rFonts w:asciiTheme="minorBidi" w:hAnsiTheme="minorBidi"/>
                <w:szCs w:val="24"/>
                <w:lang w:val="id-ID"/>
              </w:rPr>
            </w:pPr>
            <w:r w:rsidRPr="004B7C75">
              <w:rPr>
                <w:rFonts w:asciiTheme="minorBidi" w:hAnsiTheme="minorBidi"/>
                <w:szCs w:val="24"/>
                <w:lang w:val="id-ID"/>
              </w:rPr>
              <w:t xml:space="preserve">Model KIPAS berbasis pada nilai-nilai budaya. Artinya pelaksanaan mempertimbangkan budaya setempat. Ini sangat tepat sekali menyelesaikan masalah konseli sesuai kondisi budaya. </w:t>
            </w:r>
          </w:p>
          <w:p w14:paraId="76FF9286" w14:textId="77777777" w:rsidR="00201194" w:rsidRPr="004B7C75" w:rsidRDefault="00201194" w:rsidP="00201194">
            <w:pPr>
              <w:pStyle w:val="ListParagraph"/>
              <w:numPr>
                <w:ilvl w:val="0"/>
                <w:numId w:val="3"/>
              </w:numPr>
              <w:tabs>
                <w:tab w:val="left" w:pos="720"/>
              </w:tabs>
              <w:spacing w:after="0" w:line="360" w:lineRule="auto"/>
              <w:jc w:val="both"/>
              <w:rPr>
                <w:rFonts w:asciiTheme="minorBidi" w:hAnsiTheme="minorBidi"/>
                <w:szCs w:val="24"/>
                <w:lang w:val="id-ID"/>
              </w:rPr>
            </w:pPr>
            <w:r w:rsidRPr="004B7C75">
              <w:rPr>
                <w:rFonts w:asciiTheme="minorBidi" w:hAnsiTheme="minorBidi"/>
                <w:szCs w:val="24"/>
                <w:lang w:val="id-ID"/>
              </w:rPr>
              <w:t xml:space="preserve">Model KIPAS terbuka terhadap hubungan kerjasama dan kolaborasi antar dan inter profesi. </w:t>
            </w:r>
          </w:p>
        </w:tc>
      </w:tr>
      <w:tr w:rsidR="00201194" w:rsidRPr="004B7C75" w14:paraId="78946D07" w14:textId="77777777" w:rsidTr="002C5C49">
        <w:tc>
          <w:tcPr>
            <w:tcW w:w="675" w:type="dxa"/>
          </w:tcPr>
          <w:p w14:paraId="6A3FBA30"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2</w:t>
            </w:r>
          </w:p>
        </w:tc>
        <w:tc>
          <w:tcPr>
            <w:tcW w:w="3544" w:type="dxa"/>
          </w:tcPr>
          <w:p w14:paraId="29D6BFAC"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Konseling KIPAS: Konseling Intensif Progresif Adaptif dan Struktur dalam Mereduksi Trauma Penyintas Covid-19</w:t>
            </w:r>
          </w:p>
          <w:p w14:paraId="2E83E31B" w14:textId="77777777" w:rsidR="00201194" w:rsidRPr="00245456" w:rsidRDefault="00201194" w:rsidP="002C5C49">
            <w:pPr>
              <w:tabs>
                <w:tab w:val="left" w:pos="720"/>
              </w:tabs>
              <w:spacing w:line="360" w:lineRule="auto"/>
              <w:jc w:val="both"/>
              <w:rPr>
                <w:rFonts w:asciiTheme="minorBidi" w:hAnsiTheme="minorBidi" w:cstheme="minorBidi"/>
                <w:szCs w:val="24"/>
              </w:rPr>
            </w:pPr>
          </w:p>
          <w:p w14:paraId="14AC5070"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shd w:val="clear" w:color="auto" w:fill="FFFFFF"/>
              </w:rPr>
              <w:t xml:space="preserve">Sudirman, M. Y., Kurniawan, N. A., Putri, S. N. J., Aiman, U., &amp; Saputra, R. (2022). Konseling KIPAS: Konseling Intensif Progesif Adaptif Dan Sktruktur Dalam Mereduksi Trauma </w:t>
            </w:r>
            <w:r w:rsidRPr="00245456">
              <w:rPr>
                <w:rFonts w:asciiTheme="minorBidi" w:hAnsiTheme="minorBidi" w:cstheme="minorBidi"/>
                <w:szCs w:val="24"/>
                <w:shd w:val="clear" w:color="auto" w:fill="FFFFFF"/>
              </w:rPr>
              <w:lastRenderedPageBreak/>
              <w:t>Penyintas Covid-19. In </w:t>
            </w:r>
            <w:r w:rsidRPr="00245456">
              <w:rPr>
                <w:rFonts w:asciiTheme="minorBidi" w:hAnsiTheme="minorBidi" w:cstheme="minorBidi"/>
                <w:i/>
                <w:iCs/>
                <w:szCs w:val="24"/>
                <w:shd w:val="clear" w:color="auto" w:fill="FFFFFF"/>
              </w:rPr>
              <w:t>Prosiding Seminar Nasional Bimbingan dan Konseling Universitas Negeri Malang</w:t>
            </w:r>
            <w:r w:rsidRPr="00245456">
              <w:rPr>
                <w:rFonts w:asciiTheme="minorBidi" w:hAnsiTheme="minorBidi" w:cstheme="minorBidi"/>
                <w:szCs w:val="24"/>
                <w:shd w:val="clear" w:color="auto" w:fill="FFFFFF"/>
              </w:rPr>
              <w:t> (pp. 389-398).</w:t>
            </w:r>
          </w:p>
        </w:tc>
        <w:tc>
          <w:tcPr>
            <w:tcW w:w="4536" w:type="dxa"/>
          </w:tcPr>
          <w:p w14:paraId="3196930F"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lastRenderedPageBreak/>
              <w:t xml:space="preserve">Konseling KIPAS memberikan pengaruh positif terapeutik bagi penyintas covid 19 sehingga tingkat trauma individu berkurang </w:t>
            </w:r>
          </w:p>
        </w:tc>
      </w:tr>
      <w:tr w:rsidR="00201194" w:rsidRPr="004B7C75" w14:paraId="3319EF59" w14:textId="77777777" w:rsidTr="002C5C49">
        <w:tc>
          <w:tcPr>
            <w:tcW w:w="675" w:type="dxa"/>
          </w:tcPr>
          <w:p w14:paraId="7127A9CA"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3</w:t>
            </w:r>
          </w:p>
        </w:tc>
        <w:tc>
          <w:tcPr>
            <w:tcW w:w="3544" w:type="dxa"/>
          </w:tcPr>
          <w:p w14:paraId="19A99B27"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 xml:space="preserve">Konseling model KIPAS menjawab permasalahan santri dan guru Bimbingan dan Konseling di Pondok Pesantren </w:t>
            </w:r>
          </w:p>
          <w:p w14:paraId="1AB1E8E2" w14:textId="77777777" w:rsidR="00201194" w:rsidRPr="00245456" w:rsidRDefault="00201194" w:rsidP="002C5C49">
            <w:pPr>
              <w:tabs>
                <w:tab w:val="left" w:pos="720"/>
              </w:tabs>
              <w:spacing w:line="360" w:lineRule="auto"/>
              <w:jc w:val="both"/>
              <w:rPr>
                <w:rFonts w:asciiTheme="minorBidi" w:hAnsiTheme="minorBidi" w:cstheme="minorBidi"/>
                <w:szCs w:val="24"/>
              </w:rPr>
            </w:pPr>
          </w:p>
          <w:p w14:paraId="363FE50B"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Arial" w:hAnsi="Arial" w:cs="Arial"/>
                <w:szCs w:val="24"/>
                <w:shd w:val="clear" w:color="auto" w:fill="FFFFFF"/>
              </w:rPr>
              <w:t xml:space="preserve">Widiyanti, W., Karimah, U., Taufiqurohman, H., &amp; Zulfikri, A. (2022). </w:t>
            </w:r>
            <w:r w:rsidR="00444F8D" w:rsidRPr="00245456">
              <w:rPr>
                <w:rFonts w:ascii="Arial" w:hAnsi="Arial" w:cs="Arial"/>
                <w:szCs w:val="24"/>
                <w:shd w:val="clear" w:color="auto" w:fill="FFFFFF"/>
              </w:rPr>
              <w:t xml:space="preserve">Konseling Model Kipas Menjawab Permasalahan Santri Dan Guru Bimbingan Dan Konseling Di Pondok Pesantren. </w:t>
            </w:r>
            <w:r w:rsidRPr="00245456">
              <w:rPr>
                <w:rFonts w:ascii="Arial" w:hAnsi="Arial" w:cs="Arial"/>
                <w:szCs w:val="24"/>
                <w:shd w:val="clear" w:color="auto" w:fill="FFFFFF"/>
              </w:rPr>
              <w:t>In </w:t>
            </w:r>
            <w:r w:rsidRPr="00245456">
              <w:rPr>
                <w:rFonts w:ascii="Arial" w:hAnsi="Arial" w:cs="Arial"/>
                <w:i/>
                <w:iCs/>
                <w:szCs w:val="24"/>
                <w:shd w:val="clear" w:color="auto" w:fill="FFFFFF"/>
              </w:rPr>
              <w:t>Prosiding Seminar Nasional Bimbingan dan Konseling Universitas Negeri Malang</w:t>
            </w:r>
            <w:r w:rsidRPr="00245456">
              <w:rPr>
                <w:rFonts w:ascii="Arial" w:hAnsi="Arial" w:cs="Arial"/>
                <w:szCs w:val="24"/>
                <w:shd w:val="clear" w:color="auto" w:fill="FFFFFF"/>
              </w:rPr>
              <w:t> (pp. 424-435).</w:t>
            </w:r>
          </w:p>
        </w:tc>
        <w:tc>
          <w:tcPr>
            <w:tcW w:w="4536" w:type="dxa"/>
          </w:tcPr>
          <w:p w14:paraId="4C42A0A6"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Konseling KIPAS membantu guru BK dan dan santri untu</w:t>
            </w:r>
            <w:r>
              <w:rPr>
                <w:rFonts w:asciiTheme="minorBidi" w:hAnsiTheme="minorBidi" w:cstheme="minorBidi"/>
                <w:szCs w:val="24"/>
              </w:rPr>
              <w:t xml:space="preserve">k menyelesaikan permasalahannya. Terutama dengan durasi singkat. </w:t>
            </w:r>
          </w:p>
        </w:tc>
      </w:tr>
      <w:tr w:rsidR="00201194" w:rsidRPr="004B7C75" w14:paraId="7A073B75" w14:textId="77777777" w:rsidTr="002C5C49">
        <w:tc>
          <w:tcPr>
            <w:tcW w:w="675" w:type="dxa"/>
          </w:tcPr>
          <w:p w14:paraId="05000A85"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4</w:t>
            </w:r>
          </w:p>
        </w:tc>
        <w:tc>
          <w:tcPr>
            <w:tcW w:w="3544" w:type="dxa"/>
          </w:tcPr>
          <w:p w14:paraId="6DA033FB" w14:textId="77777777" w:rsidR="00201194" w:rsidRPr="00245456" w:rsidRDefault="00201194" w:rsidP="002C5C49">
            <w:pPr>
              <w:tabs>
                <w:tab w:val="left" w:pos="720"/>
              </w:tabs>
              <w:spacing w:line="360" w:lineRule="auto"/>
              <w:jc w:val="both"/>
              <w:rPr>
                <w:rFonts w:asciiTheme="minorBidi" w:hAnsiTheme="minorBidi" w:cstheme="minorBidi"/>
                <w:i/>
                <w:iCs/>
                <w:szCs w:val="24"/>
              </w:rPr>
            </w:pPr>
            <w:r w:rsidRPr="00245456">
              <w:rPr>
                <w:rFonts w:asciiTheme="minorBidi" w:hAnsiTheme="minorBidi" w:cstheme="minorBidi"/>
                <w:i/>
                <w:iCs/>
                <w:szCs w:val="24"/>
              </w:rPr>
              <w:t>Implementation of Role Playing Techinques on Orde Tabung in the Model Counseling of KIPAS</w:t>
            </w:r>
          </w:p>
          <w:p w14:paraId="35F70FB5" w14:textId="77777777" w:rsidR="00201194" w:rsidRPr="00245456" w:rsidRDefault="00201194" w:rsidP="002C5C49">
            <w:pPr>
              <w:tabs>
                <w:tab w:val="left" w:pos="720"/>
              </w:tabs>
              <w:spacing w:line="360" w:lineRule="auto"/>
              <w:jc w:val="both"/>
              <w:rPr>
                <w:rFonts w:asciiTheme="minorBidi" w:hAnsiTheme="minorBidi" w:cstheme="minorBidi"/>
                <w:szCs w:val="24"/>
              </w:rPr>
            </w:pPr>
          </w:p>
          <w:p w14:paraId="62225F67"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Arial" w:hAnsi="Arial" w:cs="Arial"/>
                <w:szCs w:val="24"/>
                <w:shd w:val="clear" w:color="auto" w:fill="FFFFFF"/>
              </w:rPr>
              <w:t xml:space="preserve">Soleha, I., Mu’awanah, E., Khamami, A. R., &amp; Naqiyah, N. (2022). </w:t>
            </w:r>
            <w:r w:rsidRPr="00245456">
              <w:rPr>
                <w:rFonts w:ascii="Arial" w:hAnsi="Arial" w:cs="Arial"/>
                <w:i/>
                <w:iCs/>
                <w:szCs w:val="24"/>
                <w:shd w:val="clear" w:color="auto" w:fill="FFFFFF"/>
              </w:rPr>
              <w:t>Implementation of Role Playing Techniques on Orde Tabung in the Model Counseling of KIPAS</w:t>
            </w:r>
            <w:r w:rsidRPr="00245456">
              <w:rPr>
                <w:rFonts w:ascii="Arial" w:hAnsi="Arial" w:cs="Arial"/>
                <w:szCs w:val="24"/>
                <w:shd w:val="clear" w:color="auto" w:fill="FFFFFF"/>
              </w:rPr>
              <w:t>.</w:t>
            </w:r>
          </w:p>
        </w:tc>
        <w:tc>
          <w:tcPr>
            <w:tcW w:w="4536" w:type="dxa"/>
          </w:tcPr>
          <w:p w14:paraId="5BB2EBA7"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 xml:space="preserve">Konseling kelompok dengan teknik bermain peran (skrip drama Orde Tabung) bertujuan menyediakan dan meningkatkan pemahaman diri atas nilai-nilai hidup dan banyaknya latar belakang budaya pada suatu masyarakat atau komunitas. Masalah yang dihadapi konseli juga berkaitan dengan masalah sosial yang hidup pada masyarakat tersebut. </w:t>
            </w:r>
          </w:p>
        </w:tc>
      </w:tr>
      <w:tr w:rsidR="00201194" w:rsidRPr="004B7C75" w14:paraId="4B573579" w14:textId="77777777" w:rsidTr="002C5C49">
        <w:tc>
          <w:tcPr>
            <w:tcW w:w="675" w:type="dxa"/>
          </w:tcPr>
          <w:p w14:paraId="0280F6E3"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t>5</w:t>
            </w:r>
          </w:p>
        </w:tc>
        <w:tc>
          <w:tcPr>
            <w:tcW w:w="3544" w:type="dxa"/>
          </w:tcPr>
          <w:p w14:paraId="288C0DDA"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 xml:space="preserve">Analisis Kritik Terhadap Model KIPAS; Konseling Intensif Progresif Adaptif Struktur </w:t>
            </w:r>
          </w:p>
          <w:p w14:paraId="1FFC1E32" w14:textId="77777777" w:rsidR="00201194" w:rsidRPr="00245456" w:rsidRDefault="00201194" w:rsidP="002C5C49">
            <w:pPr>
              <w:tabs>
                <w:tab w:val="left" w:pos="720"/>
              </w:tabs>
              <w:spacing w:line="360" w:lineRule="auto"/>
              <w:jc w:val="both"/>
              <w:rPr>
                <w:rFonts w:asciiTheme="minorBidi" w:hAnsiTheme="minorBidi" w:cstheme="minorBidi"/>
                <w:szCs w:val="24"/>
              </w:rPr>
            </w:pPr>
          </w:p>
          <w:p w14:paraId="261F1EE9"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 xml:space="preserve">Hariko, Rezki &amp; Ifdil, Ifdil. (2017). Analisis Kritik Terhadap </w:t>
            </w:r>
            <w:r w:rsidRPr="00245456">
              <w:rPr>
                <w:rFonts w:asciiTheme="minorBidi" w:hAnsiTheme="minorBidi" w:cstheme="minorBidi"/>
                <w:szCs w:val="24"/>
              </w:rPr>
              <w:lastRenderedPageBreak/>
              <w:t xml:space="preserve">Model KIPAS; Konseling Intensif Progresif Adaptif Struktur. </w:t>
            </w:r>
            <w:r w:rsidRPr="00245456">
              <w:rPr>
                <w:rFonts w:asciiTheme="minorBidi" w:hAnsiTheme="minorBidi" w:cstheme="minorBidi"/>
                <w:i/>
                <w:iCs/>
                <w:szCs w:val="24"/>
              </w:rPr>
              <w:t>Jurnal Konseling dan Pendidikan</w:t>
            </w:r>
            <w:r w:rsidRPr="00245456">
              <w:rPr>
                <w:rFonts w:asciiTheme="minorBidi" w:hAnsiTheme="minorBidi" w:cstheme="minorBidi"/>
                <w:szCs w:val="24"/>
              </w:rPr>
              <w:t xml:space="preserve">, Vol 5(2) 2017, hal. 109-117. </w:t>
            </w:r>
          </w:p>
          <w:p w14:paraId="12F193B5"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Theme="minorBidi" w:hAnsiTheme="minorBidi" w:cstheme="minorBidi"/>
                <w:szCs w:val="24"/>
              </w:rPr>
              <w:t xml:space="preserve"> </w:t>
            </w:r>
          </w:p>
        </w:tc>
        <w:tc>
          <w:tcPr>
            <w:tcW w:w="4536" w:type="dxa"/>
          </w:tcPr>
          <w:p w14:paraId="58BC5008" w14:textId="77777777" w:rsidR="00201194" w:rsidRPr="004B7C75" w:rsidRDefault="00201194" w:rsidP="002C5C49">
            <w:pPr>
              <w:tabs>
                <w:tab w:val="left" w:pos="720"/>
              </w:tabs>
              <w:spacing w:line="360" w:lineRule="auto"/>
              <w:jc w:val="both"/>
              <w:rPr>
                <w:rFonts w:asciiTheme="minorBidi" w:hAnsiTheme="minorBidi" w:cstheme="minorBidi"/>
                <w:szCs w:val="24"/>
              </w:rPr>
            </w:pPr>
            <w:r w:rsidRPr="004B7C75">
              <w:rPr>
                <w:rFonts w:asciiTheme="minorBidi" w:hAnsiTheme="minorBidi" w:cstheme="minorBidi"/>
                <w:szCs w:val="24"/>
              </w:rPr>
              <w:lastRenderedPageBreak/>
              <w:t xml:space="preserve">Layanan Bimbingan dan Konseling model KIPAS lebih mudah dipahami dan diaplikasikan konselor pada sejumlah konseli, sehingga memiliki prospek cerah bagi pengentasan masalah konseli/siswa. </w:t>
            </w:r>
          </w:p>
        </w:tc>
      </w:tr>
      <w:tr w:rsidR="00201194" w:rsidRPr="004B7C75" w14:paraId="1DF70A13" w14:textId="77777777" w:rsidTr="002C5C49">
        <w:tc>
          <w:tcPr>
            <w:tcW w:w="675" w:type="dxa"/>
          </w:tcPr>
          <w:p w14:paraId="6BAB3261" w14:textId="77777777" w:rsidR="00201194" w:rsidRPr="004B7C75" w:rsidRDefault="00201194" w:rsidP="002C5C49">
            <w:pPr>
              <w:tabs>
                <w:tab w:val="left" w:pos="720"/>
              </w:tabs>
              <w:spacing w:line="360" w:lineRule="auto"/>
              <w:jc w:val="both"/>
              <w:rPr>
                <w:rFonts w:asciiTheme="minorBidi" w:hAnsiTheme="minorBidi" w:cstheme="minorBidi"/>
                <w:szCs w:val="24"/>
              </w:rPr>
            </w:pPr>
            <w:r>
              <w:rPr>
                <w:rFonts w:asciiTheme="minorBidi" w:hAnsiTheme="minorBidi" w:cstheme="minorBidi"/>
                <w:szCs w:val="24"/>
              </w:rPr>
              <w:t>6</w:t>
            </w:r>
          </w:p>
        </w:tc>
        <w:tc>
          <w:tcPr>
            <w:tcW w:w="3544" w:type="dxa"/>
          </w:tcPr>
          <w:p w14:paraId="21B8A1C2" w14:textId="77777777" w:rsidR="00201194" w:rsidRPr="00245456" w:rsidRDefault="00201194" w:rsidP="002C5C49">
            <w:pPr>
              <w:tabs>
                <w:tab w:val="left" w:pos="720"/>
              </w:tabs>
              <w:spacing w:line="360" w:lineRule="auto"/>
              <w:jc w:val="both"/>
              <w:rPr>
                <w:rFonts w:ascii="Arial" w:hAnsi="Arial" w:cs="Arial"/>
                <w:i/>
                <w:iCs/>
                <w:szCs w:val="24"/>
                <w:shd w:val="clear" w:color="auto" w:fill="FFFFFF"/>
              </w:rPr>
            </w:pPr>
            <w:r w:rsidRPr="00245456">
              <w:rPr>
                <w:rFonts w:ascii="Arial" w:hAnsi="Arial" w:cs="Arial"/>
                <w:szCs w:val="24"/>
                <w:shd w:val="clear" w:color="auto" w:fill="FFFFFF"/>
              </w:rPr>
              <w:t>Petuah Asera Temmallaiseng: Menegaskan Identitas Sosial Suku Bugis di Samarinda dan Implikasinya Terhadap Konseling Model KIPAS. </w:t>
            </w:r>
          </w:p>
          <w:p w14:paraId="43226652" w14:textId="77777777" w:rsidR="00201194" w:rsidRPr="00245456" w:rsidRDefault="00201194" w:rsidP="002C5C49">
            <w:pPr>
              <w:tabs>
                <w:tab w:val="left" w:pos="720"/>
              </w:tabs>
              <w:spacing w:line="360" w:lineRule="auto"/>
              <w:jc w:val="both"/>
              <w:rPr>
                <w:rFonts w:ascii="Arial" w:hAnsi="Arial" w:cs="Arial"/>
                <w:szCs w:val="24"/>
                <w:shd w:val="clear" w:color="auto" w:fill="FFFFFF"/>
              </w:rPr>
            </w:pPr>
            <w:r w:rsidRPr="00245456">
              <w:rPr>
                <w:rFonts w:ascii="Arial" w:hAnsi="Arial" w:cs="Arial"/>
                <w:szCs w:val="24"/>
                <w:shd w:val="clear" w:color="auto" w:fill="FFFFFF"/>
              </w:rPr>
              <w:t xml:space="preserve"> </w:t>
            </w:r>
          </w:p>
          <w:p w14:paraId="19BC1F46" w14:textId="77777777" w:rsidR="00201194" w:rsidRPr="00245456" w:rsidRDefault="00201194" w:rsidP="002C5C49">
            <w:pPr>
              <w:tabs>
                <w:tab w:val="left" w:pos="720"/>
              </w:tabs>
              <w:spacing w:line="360" w:lineRule="auto"/>
              <w:jc w:val="both"/>
              <w:rPr>
                <w:rFonts w:asciiTheme="minorBidi" w:hAnsiTheme="minorBidi" w:cstheme="minorBidi"/>
                <w:szCs w:val="24"/>
              </w:rPr>
            </w:pPr>
            <w:r w:rsidRPr="00245456">
              <w:rPr>
                <w:rFonts w:ascii="Arial" w:hAnsi="Arial" w:cs="Arial"/>
                <w:szCs w:val="24"/>
                <w:shd w:val="clear" w:color="auto" w:fill="FFFFFF"/>
              </w:rPr>
              <w:t>Irawan, A. W. (2022). Petuah Asera Temmallaiseng: Menegaskan Identitas Sosial Suku Bugis di Samarinda dan Implikasinya Terhadap Konseling Model KIPAS. </w:t>
            </w:r>
            <w:r w:rsidRPr="00245456">
              <w:rPr>
                <w:rFonts w:ascii="Arial" w:hAnsi="Arial" w:cs="Arial"/>
                <w:i/>
                <w:iCs/>
                <w:szCs w:val="24"/>
                <w:shd w:val="clear" w:color="auto" w:fill="FFFFFF"/>
              </w:rPr>
              <w:t>Jurnal Bikotetik (Bimbingan dan Konseling: Teori dan Praktik)</w:t>
            </w:r>
            <w:r w:rsidRPr="00245456">
              <w:rPr>
                <w:rFonts w:ascii="Arial" w:hAnsi="Arial" w:cs="Arial"/>
                <w:szCs w:val="24"/>
                <w:shd w:val="clear" w:color="auto" w:fill="FFFFFF"/>
              </w:rPr>
              <w:t>, </w:t>
            </w:r>
            <w:r w:rsidRPr="00245456">
              <w:rPr>
                <w:rFonts w:ascii="Arial" w:hAnsi="Arial" w:cs="Arial"/>
                <w:i/>
                <w:iCs/>
                <w:szCs w:val="24"/>
                <w:shd w:val="clear" w:color="auto" w:fill="FFFFFF"/>
              </w:rPr>
              <w:t>6</w:t>
            </w:r>
            <w:r w:rsidRPr="00245456">
              <w:rPr>
                <w:rFonts w:ascii="Arial" w:hAnsi="Arial" w:cs="Arial"/>
                <w:szCs w:val="24"/>
                <w:shd w:val="clear" w:color="auto" w:fill="FFFFFF"/>
              </w:rPr>
              <w:t>(1), 5-12.</w:t>
            </w:r>
          </w:p>
        </w:tc>
        <w:tc>
          <w:tcPr>
            <w:tcW w:w="4536" w:type="dxa"/>
          </w:tcPr>
          <w:p w14:paraId="61087ED8" w14:textId="77777777" w:rsidR="00201194" w:rsidRPr="004B7C75" w:rsidRDefault="00201194" w:rsidP="002C5C49">
            <w:pPr>
              <w:tabs>
                <w:tab w:val="left" w:pos="720"/>
              </w:tabs>
              <w:spacing w:line="360" w:lineRule="auto"/>
              <w:jc w:val="both"/>
              <w:rPr>
                <w:rFonts w:asciiTheme="minorBidi" w:hAnsiTheme="minorBidi" w:cstheme="minorBidi"/>
                <w:szCs w:val="24"/>
              </w:rPr>
            </w:pPr>
            <w:r>
              <w:rPr>
                <w:rFonts w:asciiTheme="minorBidi" w:hAnsiTheme="minorBidi" w:cstheme="minorBidi"/>
                <w:szCs w:val="24"/>
              </w:rPr>
              <w:t xml:space="preserve">Implikasi petuah Asera Tammallaiseng pada konseling KIPAS yaitu sebagai pendekatan konseling yang mengutamakan sisi positif manusia. Menegaskan bahwa individu diajak untuk berpikir positif, bersikap positif, berkata positif, dan berperilaku positif. </w:t>
            </w:r>
          </w:p>
        </w:tc>
      </w:tr>
    </w:tbl>
    <w:p w14:paraId="294A3A12" w14:textId="77777777" w:rsidR="00201194" w:rsidRDefault="00201194" w:rsidP="00201194">
      <w:pPr>
        <w:tabs>
          <w:tab w:val="left" w:pos="720"/>
        </w:tabs>
        <w:spacing w:line="360" w:lineRule="auto"/>
        <w:jc w:val="both"/>
        <w:rPr>
          <w:szCs w:val="24"/>
        </w:rPr>
      </w:pPr>
    </w:p>
    <w:p w14:paraId="1FA27CBD" w14:textId="77777777" w:rsidR="00545D3D" w:rsidRDefault="00201194" w:rsidP="00545D3D">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 xml:space="preserve">Konseling KIPAS ini memang masih notabene baru dalam dunia konseling Indonesia. Selama ini tidak dipungkiri, dunia konseling kita masih banyak mengadopsi pendekatan konseling barat. Baik dari Anglo Saxon maupun kontinental. Beberapa hasil pengkajian artikel di atas menjadi bagian dari ikhtiar untuk mengetahui kemanfaatan konseling KIPAS yang merupakan produk konselor nusantara berbasis budaya. </w:t>
      </w:r>
    </w:p>
    <w:p w14:paraId="37981AFA" w14:textId="77777777" w:rsidR="00545D3D" w:rsidRDefault="00545D3D" w:rsidP="00545D3D">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 xml:space="preserve">Hakikat manusia pada model konseling KIPAS yaitu ekletik-gestaltik, dimana disebutkan sebagai MIS (manusia Indonesia seutuhnya) yaitu manusia Indonesia yang memiliki akar budaya kuat . karakter tersebut dirangkum menjadi </w:t>
      </w:r>
      <w:r w:rsidR="00C67DCD">
        <w:rPr>
          <w:rFonts w:asciiTheme="minorBidi" w:hAnsiTheme="minorBidi" w:cstheme="minorBidi"/>
          <w:szCs w:val="24"/>
        </w:rPr>
        <w:t>keutuhan personalitas-humanitas-</w:t>
      </w:r>
      <w:r>
        <w:rPr>
          <w:rFonts w:asciiTheme="minorBidi" w:hAnsiTheme="minorBidi" w:cstheme="minorBidi"/>
          <w:szCs w:val="24"/>
        </w:rPr>
        <w:t>environmentalitas</w:t>
      </w:r>
      <w:r w:rsidR="00C67DCD">
        <w:rPr>
          <w:rFonts w:asciiTheme="minorBidi" w:hAnsiTheme="minorBidi" w:cstheme="minorBidi"/>
          <w:szCs w:val="24"/>
        </w:rPr>
        <w:t>, keutuhan etnisitas-nasionalisme- internasionalitas, keutuhan individualitas-kolektivitas-universalitas, keutuhan praktikalitas-realisitas-idealitas, dan keutuha materialitas-sosialitas-religiusitas. Dari model hakikat manusia tersebut, menuntut konselor untuk memandang konseli memiliki potensi (aset positif) untuk dapat mengembangkan diri, realitas-logis, sosial dan religiusitas (Wahyuni, dkk. 2017)</w:t>
      </w:r>
    </w:p>
    <w:p w14:paraId="614FCB20" w14:textId="77777777" w:rsidR="00201194" w:rsidRDefault="00201194"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lastRenderedPageBreak/>
        <w:t xml:space="preserve">Dalam temuan artikel yang telah terseleksi tersebut memang belum ada penelitian terdahulu yang membahas mengenai penggunaan, apalagi efektivitas konseling KIPAS bagi murid yang menjadi korban kekerasan guru. Namun dari enam penelitian terseleksi itu memiliki konsep sama dalam hal sumbangsih konseling KIPAS untuk pengentasan masalah konseli. Hasil penelitian tersebut dapat menjadi internalisasi bagi kesejahteraan konseli. </w:t>
      </w:r>
    </w:p>
    <w:p w14:paraId="4D307074" w14:textId="77777777" w:rsidR="00201194" w:rsidRDefault="00201194"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 xml:space="preserve">Jika meringkas dari hasil-hasil penelitian tersebut terdapat beberapa hal yang dapat digunakan untuk membantu konseli korban kekerasan guru antara lain konseling KIPAS mengutamakan sisi positif manusia, prosedur mudah dipahami konselor dan tidak berbelit-belit, berlangsung singkat, meningkatkan pemahaman diri atas nilai hidup dan budaya yang melatar belakangi masyarakat di sekitar konseli-konselor, terbuka kolaborasi lintas dan interprofesi, dan mengurangi trauma dengan memunculkan pengaruh positif terapeutik bagi konseli. </w:t>
      </w:r>
    </w:p>
    <w:p w14:paraId="5656E636" w14:textId="77777777" w:rsidR="00201194" w:rsidRDefault="00201194"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Pada temuan pertama, konseling KIPAS berprinsip tiap konseli selalu ingin diapresiasi kelebihan dan enggan mendapatkan judgement atas kekurangannya. Tidak terkecuali dengan konseli korban kekerasan guru. Mereka yang kedudukannya berada pada hirerarki di bawah guru tentu akan makin terpuruk jika mendapat penghakiman atas apa yang dia alami. Oleh karenanya pengutamaan sisi positif manusia penting diberikan pada murid tersebut. Mappiare (2021) dalam pidato pengukuhan guru besar mengatakan langkah awal</w:t>
      </w:r>
      <w:r w:rsidR="00206497">
        <w:rPr>
          <w:rFonts w:asciiTheme="minorBidi" w:hAnsiTheme="minorBidi" w:cstheme="minorBidi"/>
          <w:szCs w:val="24"/>
        </w:rPr>
        <w:t xml:space="preserve"> / langkah pertama</w:t>
      </w:r>
      <w:r>
        <w:rPr>
          <w:rFonts w:asciiTheme="minorBidi" w:hAnsiTheme="minorBidi" w:cstheme="minorBidi"/>
          <w:szCs w:val="24"/>
        </w:rPr>
        <w:t xml:space="preserve"> konseling KIPAS adalah kabar gembira. </w:t>
      </w:r>
    </w:p>
    <w:p w14:paraId="5ECA77D0" w14:textId="77777777" w:rsidR="00201194" w:rsidRPr="00091A04" w:rsidRDefault="00201194" w:rsidP="00201194">
      <w:pPr>
        <w:tabs>
          <w:tab w:val="left" w:pos="720"/>
        </w:tabs>
        <w:spacing w:line="360" w:lineRule="auto"/>
        <w:ind w:firstLine="426"/>
        <w:jc w:val="both"/>
        <w:rPr>
          <w:rFonts w:asciiTheme="minorBidi" w:hAnsiTheme="minorBidi" w:cstheme="minorBidi"/>
        </w:rPr>
      </w:pPr>
      <w:r w:rsidRPr="00091A04">
        <w:rPr>
          <w:rFonts w:asciiTheme="minorBidi" w:hAnsiTheme="minorBidi" w:cstheme="minorBidi"/>
        </w:rPr>
        <w:t xml:space="preserve">Ada dua suasana dalam pencipataan kabar gembira itu. Pertama saat penyiapan menuju konseling, bisa menggunakan surat undangan yang berisi pernyataan positif yang memberikan harapan rasional dan proporsional. Kedua, saat sesi konseling yaitu dengan menyampaikan kabar gembira mengenai potensi-potensi positif dan kekuatan serta kelebihan konseli di balik kondisi yang konseli alami saat ini. </w:t>
      </w:r>
    </w:p>
    <w:p w14:paraId="18634A5F" w14:textId="77777777" w:rsidR="00091A04" w:rsidRPr="00091A04" w:rsidRDefault="00206497" w:rsidP="00091A04">
      <w:pPr>
        <w:tabs>
          <w:tab w:val="left" w:pos="720"/>
        </w:tabs>
        <w:spacing w:line="360" w:lineRule="auto"/>
        <w:ind w:firstLine="426"/>
        <w:jc w:val="both"/>
        <w:rPr>
          <w:rFonts w:asciiTheme="minorBidi" w:hAnsiTheme="minorBidi" w:cstheme="minorBidi"/>
        </w:rPr>
      </w:pPr>
      <w:r>
        <w:rPr>
          <w:rFonts w:asciiTheme="minorBidi" w:hAnsiTheme="minorBidi" w:cstheme="minorBidi"/>
        </w:rPr>
        <w:t>Langkah k</w:t>
      </w:r>
      <w:r w:rsidR="00091A04" w:rsidRPr="00091A04">
        <w:rPr>
          <w:rFonts w:asciiTheme="minorBidi" w:hAnsiTheme="minorBidi" w:cstheme="minorBidi"/>
        </w:rPr>
        <w:t>edua</w:t>
      </w:r>
      <w:r w:rsidR="002D596A">
        <w:rPr>
          <w:rFonts w:asciiTheme="minorBidi" w:hAnsiTheme="minorBidi" w:cstheme="minorBidi"/>
        </w:rPr>
        <w:t>,</w:t>
      </w:r>
      <w:r w:rsidR="00091A04" w:rsidRPr="00091A04">
        <w:rPr>
          <w:rFonts w:asciiTheme="minorBidi" w:hAnsiTheme="minorBidi" w:cstheme="minorBidi"/>
        </w:rPr>
        <w:t xml:space="preserve"> dalam prosedur pelayanan konseling KIPAS ini yaitu integrasi data dan internalisasi. Konselor memadukan berbagai keterangan </w:t>
      </w:r>
      <w:r>
        <w:rPr>
          <w:rFonts w:asciiTheme="minorBidi" w:hAnsiTheme="minorBidi" w:cstheme="minorBidi"/>
        </w:rPr>
        <w:t>y</w:t>
      </w:r>
      <w:r w:rsidR="00091A04" w:rsidRPr="00091A04">
        <w:rPr>
          <w:rFonts w:asciiTheme="minorBidi" w:hAnsiTheme="minorBidi" w:cstheme="minorBidi"/>
        </w:rPr>
        <w:t>ang diperoleh dari langkah pertama. Dalam langkah ini, konselor bersama konseli memilih satu urusan inti yang mendesak untuk didiskusikan bersama. Dalam hal ini konselor dan konseli membicarakan mengenai aset terabaikan (sebab problematika) dan aset terbarukan (tujuan konseling).</w:t>
      </w:r>
    </w:p>
    <w:p w14:paraId="3428CFE4" w14:textId="77777777" w:rsidR="00091A04" w:rsidRPr="00091A04" w:rsidRDefault="00206497" w:rsidP="00091A04">
      <w:pPr>
        <w:tabs>
          <w:tab w:val="left" w:pos="720"/>
        </w:tabs>
        <w:spacing w:line="360" w:lineRule="auto"/>
        <w:ind w:firstLine="426"/>
        <w:jc w:val="both"/>
        <w:rPr>
          <w:rFonts w:asciiTheme="minorBidi" w:hAnsiTheme="minorBidi" w:cstheme="minorBidi"/>
        </w:rPr>
      </w:pPr>
      <w:r>
        <w:rPr>
          <w:rFonts w:asciiTheme="minorBidi" w:hAnsiTheme="minorBidi" w:cstheme="minorBidi"/>
        </w:rPr>
        <w:t>Langkah k</w:t>
      </w:r>
      <w:r w:rsidR="00091A04" w:rsidRPr="00091A04">
        <w:rPr>
          <w:rFonts w:asciiTheme="minorBidi" w:hAnsiTheme="minorBidi" w:cstheme="minorBidi"/>
        </w:rPr>
        <w:t xml:space="preserve">etiga, perencanaan tindakan. Pada langkah ini, konselor membantu konseli menata rencana tindakan secara matang. Perencanaan tindakan yang dimaksud menyangkut penetapan pilihan dari beberapa strategi modifikasi KIPAS </w:t>
      </w:r>
      <w:r w:rsidR="00091A04" w:rsidRPr="00091A04">
        <w:rPr>
          <w:rFonts w:asciiTheme="minorBidi" w:hAnsiTheme="minorBidi" w:cstheme="minorBidi"/>
        </w:rPr>
        <w:lastRenderedPageBreak/>
        <w:t>yang tersedia sekurangnya: kelola diri dan rekonstruksi pribadi, immunisasi diri dan internalisasi budaya, pemberdayaan (</w:t>
      </w:r>
      <w:r w:rsidR="00091A04" w:rsidRPr="00091A04">
        <w:rPr>
          <w:rFonts w:asciiTheme="minorBidi" w:hAnsiTheme="minorBidi" w:cstheme="minorBidi"/>
          <w:i/>
          <w:iCs/>
        </w:rPr>
        <w:t>empowering</w:t>
      </w:r>
      <w:r w:rsidR="00091A04" w:rsidRPr="00091A04">
        <w:rPr>
          <w:rFonts w:asciiTheme="minorBidi" w:hAnsiTheme="minorBidi" w:cstheme="minorBidi"/>
        </w:rPr>
        <w:t xml:space="preserve">), dan sensitisasi sosial (sarasehan). </w:t>
      </w:r>
    </w:p>
    <w:p w14:paraId="1CBC2C35" w14:textId="77777777" w:rsidR="00091A04" w:rsidRPr="00091A04" w:rsidRDefault="00206497" w:rsidP="002D596A">
      <w:pPr>
        <w:tabs>
          <w:tab w:val="left" w:pos="720"/>
        </w:tabs>
        <w:spacing w:line="360" w:lineRule="auto"/>
        <w:ind w:firstLine="426"/>
        <w:jc w:val="both"/>
        <w:rPr>
          <w:rFonts w:asciiTheme="minorBidi" w:hAnsiTheme="minorBidi" w:cstheme="minorBidi"/>
        </w:rPr>
      </w:pPr>
      <w:r>
        <w:rPr>
          <w:rFonts w:asciiTheme="minorBidi" w:hAnsiTheme="minorBidi" w:cstheme="minorBidi"/>
        </w:rPr>
        <w:t>Langkah k</w:t>
      </w:r>
      <w:r w:rsidR="00091A04" w:rsidRPr="00091A04">
        <w:rPr>
          <w:rFonts w:asciiTheme="minorBidi" w:hAnsiTheme="minorBidi" w:cstheme="minorBidi"/>
        </w:rPr>
        <w:t xml:space="preserve">eempat </w:t>
      </w:r>
      <w:r w:rsidR="00091A04">
        <w:rPr>
          <w:rFonts w:asciiTheme="minorBidi" w:hAnsiTheme="minorBidi" w:cstheme="minorBidi"/>
        </w:rPr>
        <w:t>a</w:t>
      </w:r>
      <w:r w:rsidR="00091A04" w:rsidRPr="00091A04">
        <w:rPr>
          <w:rFonts w:asciiTheme="minorBidi" w:hAnsiTheme="minorBidi" w:cstheme="minorBidi"/>
        </w:rPr>
        <w:t>ktualisasi tindakan. Apa yang sudah direncanakan dan disepakati dalam langkah ketiga segera dilaksanakan dalam langkah ini.</w:t>
      </w:r>
      <w:r w:rsidR="00091A04">
        <w:rPr>
          <w:rFonts w:asciiTheme="minorBidi" w:hAnsiTheme="minorBidi" w:cstheme="minorBidi"/>
        </w:rPr>
        <w:t xml:space="preserve"> </w:t>
      </w:r>
      <w:r>
        <w:rPr>
          <w:rFonts w:asciiTheme="minorBidi" w:hAnsiTheme="minorBidi" w:cstheme="minorBidi"/>
        </w:rPr>
        <w:t>langkah k</w:t>
      </w:r>
      <w:r w:rsidR="00091A04">
        <w:rPr>
          <w:rFonts w:asciiTheme="minorBidi" w:hAnsiTheme="minorBidi" w:cstheme="minorBidi"/>
        </w:rPr>
        <w:t>elima yaitu, s</w:t>
      </w:r>
      <w:r w:rsidR="00091A04" w:rsidRPr="00091A04">
        <w:rPr>
          <w:rFonts w:asciiTheme="minorBidi" w:hAnsiTheme="minorBidi" w:cstheme="minorBidi"/>
        </w:rPr>
        <w:t>elebrasi/sertifikat untuk konseli. Sebuah perayaan baik verbal maupun berbentuk sertifikat bagi konseli yang telah meraih prestasi nyata dalam pencapaian suatu tema dalam bahasan konseling.</w:t>
      </w:r>
    </w:p>
    <w:p w14:paraId="79F8A094" w14:textId="3AB162B2" w:rsidR="00201194" w:rsidRDefault="00201194" w:rsidP="00201194">
      <w:pPr>
        <w:tabs>
          <w:tab w:val="left" w:pos="720"/>
        </w:tabs>
        <w:spacing w:line="360" w:lineRule="auto"/>
        <w:ind w:firstLine="426"/>
        <w:jc w:val="both"/>
        <w:rPr>
          <w:rFonts w:asciiTheme="minorBidi" w:hAnsiTheme="minorBidi" w:cstheme="minorBidi"/>
          <w:szCs w:val="24"/>
        </w:rPr>
      </w:pPr>
      <w:r w:rsidRPr="00091A04">
        <w:rPr>
          <w:rFonts w:asciiTheme="minorBidi" w:hAnsiTheme="minorBidi" w:cstheme="minorBidi"/>
        </w:rPr>
        <w:t>Temuan kedua berupa konseling KIPAS prosedurnya tidak berbeli</w:t>
      </w:r>
      <w:r w:rsidR="008B39A5">
        <w:rPr>
          <w:rFonts w:asciiTheme="minorBidi" w:hAnsiTheme="minorBidi" w:cstheme="minorBidi"/>
          <w:lang w:val="en-GB"/>
        </w:rPr>
        <w:t>t</w:t>
      </w:r>
      <w:r w:rsidRPr="00091A04">
        <w:rPr>
          <w:rFonts w:asciiTheme="minorBidi" w:hAnsiTheme="minorBidi" w:cstheme="minorBidi"/>
        </w:rPr>
        <w:t>-belit dan berlangsung singkat. Konselor yang melayani korban kekerasan</w:t>
      </w:r>
      <w:r>
        <w:rPr>
          <w:rFonts w:asciiTheme="minorBidi" w:hAnsiTheme="minorBidi" w:cstheme="minorBidi"/>
          <w:szCs w:val="24"/>
        </w:rPr>
        <w:t xml:space="preserve"> guru dapat fokus kepada kekuatan dan kelebihan konseli tanpa banyak menghabiskan waktu. Ini karena pengondisian berupa kabar gembira telah konselor lakukan pada langkah awal. Irani (2020) menyampaikan jika konseling KIPAS, yang merupakan konseling berlandaskan budaya dan agama, termasuk memiliki durasi layanan yang singkat. Ini juga menjadi kelebihan karena konseli korban kekerasan guru juga memiliki keterikatan untuk tetap tidak tertinggal kegiatan pembelajaran yang ditetapkan sekolah selain juga mengentaskan problematikanya terkait menjadi korban kekerasan guru (Habsy, 2019). </w:t>
      </w:r>
    </w:p>
    <w:p w14:paraId="523537DD" w14:textId="77777777" w:rsidR="00201194" w:rsidRDefault="00201194"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Selain itu prosedurnya juga mudah dan tidak berbelit. Bahkan dengan akronim KIPAS dapat cepat diingat dan dipahami untuk langkah konseling. Antara lain K untuk kabar gembira, I untuk integrasi data dan internalisasi, P untuk perencanaan tindakan, A untuk aktualisasi rencana (tindakan), dan S untuk selebrasi/sertifikat bagi konseli</w:t>
      </w:r>
      <w:r w:rsidR="002D596A">
        <w:rPr>
          <w:rFonts w:asciiTheme="minorBidi" w:hAnsiTheme="minorBidi" w:cstheme="minorBidi"/>
          <w:szCs w:val="24"/>
        </w:rPr>
        <w:t xml:space="preserve"> sesuai dengan penjabaran prosedur diatas</w:t>
      </w:r>
      <w:r>
        <w:rPr>
          <w:rFonts w:asciiTheme="minorBidi" w:hAnsiTheme="minorBidi" w:cstheme="minorBidi"/>
          <w:szCs w:val="24"/>
        </w:rPr>
        <w:t xml:space="preserve">. Wahyuni dkk (2017) juga menambahkan akronim itu pun termasuk teknik komunikasi yang digunakan dalam konseling KIPAS yakni K (kata dukungan), I (interpretasi), P (pantulan perasaan konseli), A (arahan), dan S (saripati). Sehingga konseli korban kekerasan guru pun dapat terfasilitasi dengan tidak bingung lagi memakai beragam teknik yang kadang lupa pula konselor pakai. </w:t>
      </w:r>
    </w:p>
    <w:p w14:paraId="5EACFAEA" w14:textId="77777777" w:rsidR="00201194" w:rsidRDefault="00201194"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Temuan ketiga, yakni konseling KIPAS membantu konseli korban kekerasan guru meningkatkan pemahaman diri atas nilai hidup dan budaya yang melatarbelakangi masyarakat sekitar konseli. Sehingga konseli dapat menegaskan posisi dirinya ketika menghadapi kekerasan guru.</w:t>
      </w:r>
      <w:r w:rsidR="00693E9A">
        <w:rPr>
          <w:rFonts w:asciiTheme="minorBidi" w:hAnsiTheme="minorBidi" w:cstheme="minorBidi"/>
          <w:szCs w:val="24"/>
        </w:rPr>
        <w:t xml:space="preserve"> </w:t>
      </w:r>
      <w:r>
        <w:rPr>
          <w:rFonts w:asciiTheme="minorBidi" w:hAnsiTheme="minorBidi" w:cstheme="minorBidi"/>
          <w:szCs w:val="24"/>
        </w:rPr>
        <w:t xml:space="preserve">Seperti yang disampaikan Awlawi (2021) langkah konseling KIPAS dalam konstruksi teknik Didong menjadi strategi pemberdayaan untuk penegasan identitas remaja Gayo Aceh. Baik nilai identitas etnis maupun nilai identitas religius. Identitas religius berupa pemalu, amanah, dan berakhlak. Sedangkan identitas etnis meliputi etos kerja, persahabatan, kasih </w:t>
      </w:r>
      <w:r>
        <w:rPr>
          <w:rFonts w:asciiTheme="minorBidi" w:hAnsiTheme="minorBidi" w:cstheme="minorBidi"/>
          <w:szCs w:val="24"/>
        </w:rPr>
        <w:lastRenderedPageBreak/>
        <w:t xml:space="preserve">sayang, kerjasama, kebersamaan, persaudaraan, kreatif, dan tertib. Dan demikian pula dengan penegasan posisi konseli yang sedang mengalami kekerasan guru. </w:t>
      </w:r>
    </w:p>
    <w:p w14:paraId="2D22D6D9" w14:textId="77777777" w:rsidR="00201194" w:rsidRDefault="00201194" w:rsidP="00201194">
      <w:pPr>
        <w:tabs>
          <w:tab w:val="left" w:pos="720"/>
        </w:tabs>
        <w:spacing w:line="360" w:lineRule="auto"/>
        <w:ind w:firstLine="426"/>
        <w:jc w:val="both"/>
        <w:rPr>
          <w:rFonts w:asciiTheme="minorBidi" w:hAnsiTheme="minorBidi" w:cstheme="minorBidi"/>
          <w:szCs w:val="24"/>
        </w:rPr>
      </w:pPr>
      <w:r>
        <w:rPr>
          <w:rFonts w:asciiTheme="minorBidi" w:hAnsiTheme="minorBidi" w:cstheme="minorBidi"/>
          <w:szCs w:val="24"/>
        </w:rPr>
        <w:t xml:space="preserve">Temuan keempat yaitu terbuka kolaborasi lintas dan interprofesi. Kesederhanaan konseling KIPAS memudahkan terjadinya kolaborasi lintas dan interprofesi. Karena semua pihak memiliki peran untuk menjadikan konseli berdaya dengan memaksimalkan kelebihan dan kekuatannya. Terutama pada langkah integrasi data dan internalisasi yang membutuhkan kerjasama banyak pihak untuk menghimpun data konseli. Konseling ini terbuka kepada berbagai pihak di sekolah untuk bekerjasama dan berkolaborasi antar dan interprofesi, bersifat intensif dan adaptif terhadap struktur sekolah (Mappiare, 2021). </w:t>
      </w:r>
    </w:p>
    <w:p w14:paraId="2C9915A1" w14:textId="36FB771A" w:rsidR="00201194" w:rsidRPr="00E47B7F" w:rsidRDefault="00201194" w:rsidP="00201194">
      <w:pPr>
        <w:tabs>
          <w:tab w:val="left" w:pos="720"/>
        </w:tabs>
        <w:spacing w:line="360" w:lineRule="auto"/>
        <w:ind w:firstLine="426"/>
        <w:jc w:val="both"/>
        <w:rPr>
          <w:rFonts w:asciiTheme="minorBidi" w:hAnsiTheme="minorBidi" w:cstheme="minorBidi"/>
          <w:szCs w:val="24"/>
          <w:lang w:val="en-GB"/>
        </w:rPr>
      </w:pPr>
      <w:r>
        <w:rPr>
          <w:rFonts w:asciiTheme="minorBidi" w:hAnsiTheme="minorBidi" w:cstheme="minorBidi"/>
          <w:szCs w:val="24"/>
        </w:rPr>
        <w:t xml:space="preserve">Temuan kelima, konseling KIPAS juga membantu konseli korban kekerasan guru untuk mengurangi trauma. Ini karena konseling KIPAS memunculkan pengaruh positif terapeutik bagi konseli. Sudirman dkk (2022) mengatakan implementasi konseling KIPAS bagi trauma penyintas covid 19 yakni sebagai penenang. Dia mengistilahkan pertolongan pertama bagi korban yang mengalami trauma. Hal ini tentu dapat pula menjadi sebuah referensi bagi penenang konseli korban kekerasan guru. Mappiare (2010) menyatakan konseling KIPAS mempunyai strategi berbasis budaya dan teknik yang mengajak individu selalu berpikir positif. Konseli juga diajak menguatkan diri melalui sikap dan pikiran positif. Hal ini tentu berkorelasi dengan konseling KIPAS yang memiliki karakter ramah budaya konseli dalam proses layanan. </w:t>
      </w:r>
      <w:r w:rsidR="000D4269">
        <w:rPr>
          <w:rFonts w:asciiTheme="minorBidi" w:hAnsiTheme="minorBidi" w:cstheme="minorBidi"/>
          <w:szCs w:val="24"/>
        </w:rPr>
        <w:t xml:space="preserve">Melalui pemikiran positif yang memenuhi pikiran konseli maka harapannya perlahan dapat membangkitkan konseli dari trauma akibat kekerasan guru tersebut. </w:t>
      </w:r>
      <w:r w:rsidR="00E47B7F">
        <w:rPr>
          <w:rFonts w:asciiTheme="minorBidi" w:hAnsiTheme="minorBidi" w:cstheme="minorBidi"/>
          <w:szCs w:val="24"/>
          <w:lang w:val="en-GB"/>
        </w:rPr>
        <w:t xml:space="preserve">Hasil yang </w:t>
      </w:r>
      <w:proofErr w:type="spellStart"/>
      <w:r w:rsidR="00E47B7F">
        <w:rPr>
          <w:rFonts w:asciiTheme="minorBidi" w:hAnsiTheme="minorBidi" w:cstheme="minorBidi"/>
          <w:szCs w:val="24"/>
          <w:lang w:val="en-GB"/>
        </w:rPr>
        <w:t>diperoleh</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dari</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penelitian</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ini</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konseling</w:t>
      </w:r>
      <w:proofErr w:type="spellEnd"/>
      <w:r w:rsidR="00E47B7F">
        <w:rPr>
          <w:rFonts w:asciiTheme="minorBidi" w:hAnsiTheme="minorBidi" w:cstheme="minorBidi"/>
          <w:szCs w:val="24"/>
          <w:lang w:val="en-GB"/>
        </w:rPr>
        <w:t xml:space="preserve"> KIPAS </w:t>
      </w:r>
      <w:proofErr w:type="spellStart"/>
      <w:r w:rsidR="00E47B7F">
        <w:rPr>
          <w:rFonts w:asciiTheme="minorBidi" w:hAnsiTheme="minorBidi" w:cstheme="minorBidi"/>
          <w:szCs w:val="24"/>
          <w:lang w:val="en-GB"/>
        </w:rPr>
        <w:t>mampu</w:t>
      </w:r>
      <w:proofErr w:type="spellEnd"/>
      <w:r w:rsidR="00E47B7F">
        <w:rPr>
          <w:rFonts w:asciiTheme="minorBidi" w:hAnsiTheme="minorBidi" w:cstheme="minorBidi"/>
          <w:szCs w:val="24"/>
          <w:lang w:val="en-GB"/>
        </w:rPr>
        <w:t xml:space="preserve"> dan </w:t>
      </w:r>
      <w:proofErr w:type="spellStart"/>
      <w:r w:rsidR="00E47B7F">
        <w:rPr>
          <w:rFonts w:asciiTheme="minorBidi" w:hAnsiTheme="minorBidi" w:cstheme="minorBidi"/>
          <w:szCs w:val="24"/>
          <w:lang w:val="en-GB"/>
        </w:rPr>
        <w:t>efektif</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dalam</w:t>
      </w:r>
      <w:proofErr w:type="spellEnd"/>
      <w:r w:rsidR="00E47B7F">
        <w:rPr>
          <w:rFonts w:asciiTheme="minorBidi" w:hAnsiTheme="minorBidi" w:cstheme="minorBidi"/>
          <w:szCs w:val="24"/>
          <w:lang w:val="en-GB"/>
        </w:rPr>
        <w:t xml:space="preserve"> </w:t>
      </w:r>
      <w:r w:rsidR="00E47B7F" w:rsidRPr="004B7C75">
        <w:rPr>
          <w:rFonts w:asciiTheme="minorBidi" w:hAnsiTheme="minorBidi" w:cstheme="minorBidi"/>
          <w:szCs w:val="24"/>
        </w:rPr>
        <w:t xml:space="preserve">membantu </w:t>
      </w:r>
      <w:r w:rsidR="00E47B7F">
        <w:rPr>
          <w:rFonts w:asciiTheme="minorBidi" w:hAnsiTheme="minorBidi" w:cstheme="minorBidi"/>
          <w:szCs w:val="24"/>
          <w:lang w:val="en-GB"/>
        </w:rPr>
        <w:t>murid</w:t>
      </w:r>
      <w:r w:rsidR="00E47B7F" w:rsidRPr="004B7C75">
        <w:rPr>
          <w:rFonts w:asciiTheme="minorBidi" w:hAnsiTheme="minorBidi" w:cstheme="minorBidi"/>
          <w:szCs w:val="24"/>
        </w:rPr>
        <w:t xml:space="preserve"> korban kekerasan </w:t>
      </w:r>
      <w:r w:rsidR="00E47B7F">
        <w:rPr>
          <w:rFonts w:asciiTheme="minorBidi" w:hAnsiTheme="minorBidi" w:cstheme="minorBidi"/>
          <w:szCs w:val="24"/>
          <w:lang w:val="en-GB"/>
        </w:rPr>
        <w:t xml:space="preserve">yang </w:t>
      </w:r>
      <w:proofErr w:type="spellStart"/>
      <w:r w:rsidR="00E47B7F">
        <w:rPr>
          <w:rFonts w:asciiTheme="minorBidi" w:hAnsiTheme="minorBidi" w:cstheme="minorBidi"/>
          <w:szCs w:val="24"/>
          <w:lang w:val="en-GB"/>
        </w:rPr>
        <w:t>dilakukan</w:t>
      </w:r>
      <w:proofErr w:type="spellEnd"/>
      <w:r w:rsidR="00E47B7F">
        <w:rPr>
          <w:rFonts w:asciiTheme="minorBidi" w:hAnsiTheme="minorBidi" w:cstheme="minorBidi"/>
          <w:szCs w:val="24"/>
          <w:lang w:val="en-GB"/>
        </w:rPr>
        <w:t xml:space="preserve"> </w:t>
      </w:r>
      <w:r w:rsidR="00E47B7F" w:rsidRPr="004B7C75">
        <w:rPr>
          <w:rFonts w:asciiTheme="minorBidi" w:hAnsiTheme="minorBidi" w:cstheme="minorBidi"/>
          <w:szCs w:val="24"/>
        </w:rPr>
        <w:t>oleh guru</w:t>
      </w:r>
      <w:r w:rsidR="00E47B7F">
        <w:rPr>
          <w:rFonts w:asciiTheme="minorBidi" w:hAnsiTheme="minorBidi" w:cstheme="minorBidi"/>
          <w:szCs w:val="24"/>
          <w:lang w:val="en-GB"/>
        </w:rPr>
        <w:t xml:space="preserve"> dan </w:t>
      </w:r>
      <w:proofErr w:type="spellStart"/>
      <w:r w:rsidR="00E47B7F">
        <w:rPr>
          <w:rFonts w:asciiTheme="minorBidi" w:hAnsiTheme="minorBidi" w:cstheme="minorBidi"/>
          <w:szCs w:val="24"/>
          <w:lang w:val="en-GB"/>
        </w:rPr>
        <w:t>konseling</w:t>
      </w:r>
      <w:proofErr w:type="spellEnd"/>
      <w:r w:rsidR="00E47B7F">
        <w:rPr>
          <w:rFonts w:asciiTheme="minorBidi" w:hAnsiTheme="minorBidi" w:cstheme="minorBidi"/>
          <w:szCs w:val="24"/>
          <w:lang w:val="en-GB"/>
        </w:rPr>
        <w:t xml:space="preserve"> KIPAS </w:t>
      </w:r>
      <w:proofErr w:type="spellStart"/>
      <w:r w:rsidR="00E47B7F">
        <w:rPr>
          <w:rFonts w:asciiTheme="minorBidi" w:hAnsiTheme="minorBidi" w:cstheme="minorBidi"/>
          <w:szCs w:val="24"/>
          <w:lang w:val="en-GB"/>
        </w:rPr>
        <w:t>berguna</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bagi</w:t>
      </w:r>
      <w:proofErr w:type="spellEnd"/>
      <w:r w:rsidR="00E47B7F">
        <w:rPr>
          <w:rFonts w:asciiTheme="minorBidi" w:hAnsiTheme="minorBidi" w:cstheme="minorBidi"/>
          <w:szCs w:val="24"/>
          <w:lang w:val="en-GB"/>
        </w:rPr>
        <w:t xml:space="preserve"> murid korban </w:t>
      </w:r>
      <w:proofErr w:type="spellStart"/>
      <w:r w:rsidR="00E47B7F">
        <w:rPr>
          <w:rFonts w:asciiTheme="minorBidi" w:hAnsiTheme="minorBidi" w:cstheme="minorBidi"/>
          <w:szCs w:val="24"/>
          <w:lang w:val="en-GB"/>
        </w:rPr>
        <w:t>kekerasan</w:t>
      </w:r>
      <w:proofErr w:type="spellEnd"/>
      <w:r w:rsidR="00E47B7F">
        <w:rPr>
          <w:rFonts w:asciiTheme="minorBidi" w:hAnsiTheme="minorBidi" w:cstheme="minorBidi"/>
          <w:szCs w:val="24"/>
          <w:lang w:val="en-GB"/>
        </w:rPr>
        <w:t xml:space="preserve"> guru.</w:t>
      </w:r>
    </w:p>
    <w:p w14:paraId="07DF9051" w14:textId="77777777" w:rsidR="00201194" w:rsidRPr="00976981" w:rsidRDefault="00201194" w:rsidP="00201194">
      <w:pPr>
        <w:tabs>
          <w:tab w:val="left" w:pos="720"/>
        </w:tabs>
        <w:spacing w:line="360" w:lineRule="auto"/>
        <w:jc w:val="both"/>
        <w:rPr>
          <w:szCs w:val="24"/>
        </w:rPr>
      </w:pPr>
    </w:p>
    <w:p w14:paraId="26B02A33" w14:textId="77777777" w:rsidR="00201194" w:rsidRPr="00A149DC" w:rsidRDefault="00201194" w:rsidP="00FC24C5">
      <w:pPr>
        <w:pStyle w:val="Heading1"/>
        <w:tabs>
          <w:tab w:val="left" w:pos="720"/>
        </w:tabs>
        <w:suppressAutoHyphens/>
        <w:spacing w:line="360" w:lineRule="auto"/>
        <w:jc w:val="both"/>
        <w:rPr>
          <w:rFonts w:asciiTheme="minorBidi" w:hAnsiTheme="minorBidi"/>
          <w:i/>
          <w:sz w:val="24"/>
          <w:szCs w:val="24"/>
        </w:rPr>
      </w:pPr>
      <w:r w:rsidRPr="00A149DC">
        <w:rPr>
          <w:rFonts w:asciiTheme="minorBidi" w:hAnsiTheme="minorBidi"/>
          <w:sz w:val="24"/>
          <w:szCs w:val="24"/>
        </w:rPr>
        <w:t xml:space="preserve">SIMPULAN </w:t>
      </w:r>
    </w:p>
    <w:p w14:paraId="4F4FB7E6" w14:textId="4FBB342D" w:rsidR="00201194" w:rsidRPr="00CD7546" w:rsidRDefault="00CD7546" w:rsidP="00201194">
      <w:pPr>
        <w:tabs>
          <w:tab w:val="left" w:pos="720"/>
        </w:tabs>
        <w:spacing w:line="360" w:lineRule="auto"/>
        <w:ind w:firstLine="360"/>
        <w:jc w:val="both"/>
        <w:rPr>
          <w:rFonts w:asciiTheme="minorBidi" w:hAnsiTheme="minorBidi" w:cstheme="minorBidi"/>
          <w:szCs w:val="24"/>
          <w:lang w:val="en-GB"/>
        </w:rPr>
      </w:pPr>
      <w:proofErr w:type="spellStart"/>
      <w:r w:rsidRPr="00CD7546">
        <w:rPr>
          <w:rFonts w:asciiTheme="minorBidi" w:hAnsiTheme="minorBidi" w:cstheme="minorBidi"/>
          <w:szCs w:val="24"/>
        </w:rPr>
        <w:t>Berdarkan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hasil</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kajian</w:t>
      </w:r>
      <w:proofErr w:type="spellEnd"/>
      <w:r>
        <w:rPr>
          <w:rFonts w:asciiTheme="minorBidi" w:hAnsiTheme="minorBidi" w:cstheme="minorBidi"/>
          <w:szCs w:val="24"/>
          <w:lang w:val="en-GB"/>
        </w:rPr>
        <w:t xml:space="preserve"> dan </w:t>
      </w:r>
      <w:proofErr w:type="spellStart"/>
      <w:r>
        <w:rPr>
          <w:rFonts w:asciiTheme="minorBidi" w:hAnsiTheme="minorBidi" w:cstheme="minorBidi"/>
          <w:szCs w:val="24"/>
          <w:lang w:val="en-GB"/>
        </w:rPr>
        <w:t>temuan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diatas</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dapat</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disimpulkan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bahwa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konseling</w:t>
      </w:r>
      <w:proofErr w:type="spellEnd"/>
      <w:r>
        <w:rPr>
          <w:rFonts w:asciiTheme="minorBidi" w:hAnsiTheme="minorBidi" w:cstheme="minorBidi"/>
          <w:szCs w:val="24"/>
          <w:lang w:val="en-GB"/>
        </w:rPr>
        <w:t xml:space="preserve"> KIPAS </w:t>
      </w:r>
      <w:proofErr w:type="spellStart"/>
      <w:r>
        <w:rPr>
          <w:rFonts w:asciiTheme="minorBidi" w:hAnsiTheme="minorBidi" w:cstheme="minorBidi"/>
          <w:szCs w:val="24"/>
          <w:lang w:val="en-GB"/>
        </w:rPr>
        <w:t>cukup</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berguna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dalam</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menangani</w:t>
      </w:r>
      <w:proofErr w:type="spellEnd"/>
      <w:r>
        <w:rPr>
          <w:rFonts w:asciiTheme="minorBidi" w:hAnsiTheme="minorBidi" w:cstheme="minorBidi"/>
          <w:szCs w:val="24"/>
          <w:lang w:val="en-GB"/>
        </w:rPr>
        <w:t xml:space="preserve"> murid korban </w:t>
      </w:r>
      <w:proofErr w:type="spellStart"/>
      <w:r>
        <w:rPr>
          <w:rFonts w:asciiTheme="minorBidi" w:hAnsiTheme="minorBidi" w:cstheme="minorBidi"/>
          <w:szCs w:val="24"/>
          <w:lang w:val="en-GB"/>
        </w:rPr>
        <w:t>kekerasan</w:t>
      </w:r>
      <w:proofErr w:type="spellEnd"/>
      <w:r>
        <w:rPr>
          <w:rFonts w:asciiTheme="minorBidi" w:hAnsiTheme="minorBidi" w:cstheme="minorBidi"/>
          <w:szCs w:val="24"/>
          <w:lang w:val="en-GB"/>
        </w:rPr>
        <w:t xml:space="preserve"> yang </w:t>
      </w:r>
      <w:proofErr w:type="spellStart"/>
      <w:r>
        <w:rPr>
          <w:rFonts w:asciiTheme="minorBidi" w:hAnsiTheme="minorBidi" w:cstheme="minorBidi"/>
          <w:szCs w:val="24"/>
          <w:lang w:val="en-GB"/>
        </w:rPr>
        <w:t>dilakukan</w:t>
      </w:r>
      <w:proofErr w:type="spellEnd"/>
      <w:r>
        <w:rPr>
          <w:rFonts w:asciiTheme="minorBidi" w:hAnsiTheme="minorBidi" w:cstheme="minorBidi"/>
          <w:szCs w:val="24"/>
          <w:lang w:val="en-GB"/>
        </w:rPr>
        <w:t xml:space="preserve"> oleh guru </w:t>
      </w:r>
      <w:proofErr w:type="spellStart"/>
      <w:r>
        <w:rPr>
          <w:rFonts w:asciiTheme="minorBidi" w:hAnsiTheme="minorBidi" w:cstheme="minorBidi"/>
          <w:szCs w:val="24"/>
          <w:lang w:val="en-GB"/>
        </w:rPr>
        <w:t>baik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secara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fisik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maupun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secara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psikis</w:t>
      </w:r>
      <w:proofErr w:type="spellEnd"/>
      <w:r>
        <w:rPr>
          <w:rFonts w:asciiTheme="minorBidi" w:hAnsiTheme="minorBidi" w:cstheme="minorBidi"/>
          <w:szCs w:val="24"/>
          <w:lang w:val="en-GB"/>
        </w:rPr>
        <w:t xml:space="preserve">. Hal </w:t>
      </w:r>
      <w:proofErr w:type="spellStart"/>
      <w:r>
        <w:rPr>
          <w:rFonts w:asciiTheme="minorBidi" w:hAnsiTheme="minorBidi" w:cstheme="minorBidi"/>
          <w:szCs w:val="24"/>
          <w:lang w:val="en-GB"/>
        </w:rPr>
        <w:t>tersebut</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terbukti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bahwa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konseling</w:t>
      </w:r>
      <w:proofErr w:type="spellEnd"/>
      <w:r>
        <w:rPr>
          <w:rFonts w:asciiTheme="minorBidi" w:hAnsiTheme="minorBidi" w:cstheme="minorBidi"/>
          <w:szCs w:val="24"/>
          <w:lang w:val="en-GB"/>
        </w:rPr>
        <w:t xml:space="preserve"> KIPAS yang </w:t>
      </w:r>
      <w:proofErr w:type="spellStart"/>
      <w:r>
        <w:rPr>
          <w:rFonts w:asciiTheme="minorBidi" w:hAnsiTheme="minorBidi" w:cstheme="minorBidi"/>
          <w:szCs w:val="24"/>
          <w:lang w:val="en-GB"/>
        </w:rPr>
        <w:t>ramah</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budaya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sehingga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konseli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atau</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dengan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budaya</w:t>
      </w:r>
      <w:proofErr w:type="spellEnd"/>
      <w:r>
        <w:rPr>
          <w:rFonts w:asciiTheme="minorBidi" w:hAnsiTheme="minorBidi" w:cstheme="minorBidi"/>
          <w:szCs w:val="24"/>
          <w:lang w:val="en-GB"/>
        </w:rPr>
        <w:t xml:space="preserve"> yang </w:t>
      </w:r>
      <w:proofErr w:type="spellStart"/>
      <w:r>
        <w:rPr>
          <w:rFonts w:asciiTheme="minorBidi" w:hAnsiTheme="minorBidi" w:cstheme="minorBidi"/>
          <w:szCs w:val="24"/>
          <w:lang w:val="en-GB"/>
        </w:rPr>
        <w:t>melatarbelakanginya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akan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merasa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diterima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dengan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baik</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Kabar</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gembira</w:t>
      </w:r>
      <w:proofErr w:type="spellEnd"/>
      <w:r>
        <w:rPr>
          <w:rFonts w:asciiTheme="minorBidi" w:hAnsiTheme="minorBidi" w:cstheme="minorBidi"/>
          <w:szCs w:val="24"/>
          <w:lang w:val="en-GB"/>
        </w:rPr>
        <w:t xml:space="preserve"> yang </w:t>
      </w:r>
      <w:proofErr w:type="spellStart"/>
      <w:r>
        <w:rPr>
          <w:rFonts w:asciiTheme="minorBidi" w:hAnsiTheme="minorBidi" w:cstheme="minorBidi"/>
          <w:szCs w:val="24"/>
          <w:lang w:val="en-GB"/>
        </w:rPr>
        <w:t>ditawarkan</w:t>
      </w:r>
      <w:proofErr w:type="spellEnd"/>
      <w:r>
        <w:rPr>
          <w:rFonts w:asciiTheme="minorBidi" w:hAnsiTheme="minorBidi" w:cstheme="minorBidi"/>
          <w:szCs w:val="24"/>
          <w:lang w:val="en-GB"/>
        </w:rPr>
        <w:t xml:space="preserve"> oleh </w:t>
      </w:r>
      <w:proofErr w:type="spellStart"/>
      <w:r>
        <w:rPr>
          <w:rFonts w:asciiTheme="minorBidi" w:hAnsiTheme="minorBidi" w:cstheme="minorBidi"/>
          <w:szCs w:val="24"/>
          <w:lang w:val="en-GB"/>
        </w:rPr>
        <w:t>konseling</w:t>
      </w:r>
      <w:proofErr w:type="spellEnd"/>
      <w:r>
        <w:rPr>
          <w:rFonts w:asciiTheme="minorBidi" w:hAnsiTheme="minorBidi" w:cstheme="minorBidi"/>
          <w:szCs w:val="24"/>
          <w:lang w:val="en-GB"/>
        </w:rPr>
        <w:t xml:space="preserve"> KIPAS </w:t>
      </w:r>
      <w:proofErr w:type="spellStart"/>
      <w:r>
        <w:rPr>
          <w:rFonts w:asciiTheme="minorBidi" w:hAnsiTheme="minorBidi" w:cstheme="minorBidi"/>
          <w:szCs w:val="24"/>
          <w:lang w:val="en-GB"/>
        </w:rPr>
        <w:t>akan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membuat</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konseli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atau</w:t>
      </w:r>
      <w:proofErr w:type="spellEnd"/>
      <w:r>
        <w:rPr>
          <w:rFonts w:asciiTheme="minorBidi" w:hAnsiTheme="minorBidi" w:cstheme="minorBidi"/>
          <w:szCs w:val="24"/>
          <w:lang w:val="en-GB"/>
        </w:rPr>
        <w:t xml:space="preserve"> murid </w:t>
      </w:r>
      <w:proofErr w:type="spellStart"/>
      <w:r>
        <w:rPr>
          <w:rFonts w:asciiTheme="minorBidi" w:hAnsiTheme="minorBidi" w:cstheme="minorBidi"/>
          <w:szCs w:val="24"/>
          <w:lang w:val="en-GB"/>
        </w:rPr>
        <w:t>memiliki</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pemikiran</w:t>
      </w:r>
      <w:proofErr w:type="spellEnd"/>
      <w:r>
        <w:rPr>
          <w:rFonts w:asciiTheme="minorBidi" w:hAnsiTheme="minorBidi" w:cstheme="minorBidi"/>
          <w:szCs w:val="24"/>
          <w:lang w:val="en-GB"/>
        </w:rPr>
        <w:t xml:space="preserve"> yang </w:t>
      </w:r>
      <w:proofErr w:type="spellStart"/>
      <w:r>
        <w:rPr>
          <w:rFonts w:asciiTheme="minorBidi" w:hAnsiTheme="minorBidi" w:cstheme="minorBidi"/>
          <w:szCs w:val="24"/>
          <w:lang w:val="en-GB"/>
        </w:rPr>
        <w:t>lebih</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positif</w:t>
      </w:r>
      <w:proofErr w:type="spellEnd"/>
      <w:r>
        <w:rPr>
          <w:rFonts w:asciiTheme="minorBidi" w:hAnsiTheme="minorBidi" w:cstheme="minorBidi"/>
          <w:szCs w:val="24"/>
          <w:lang w:val="en-GB"/>
        </w:rPr>
        <w:t xml:space="preserve"> dan </w:t>
      </w:r>
      <w:proofErr w:type="spellStart"/>
      <w:r>
        <w:rPr>
          <w:rFonts w:asciiTheme="minorBidi" w:hAnsiTheme="minorBidi" w:cstheme="minorBidi"/>
          <w:szCs w:val="24"/>
          <w:lang w:val="en-GB"/>
        </w:rPr>
        <w:t>berguna</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Selain</w:t>
      </w:r>
      <w:proofErr w:type="spellEnd"/>
      <w:r>
        <w:rPr>
          <w:rFonts w:asciiTheme="minorBidi" w:hAnsiTheme="minorBidi" w:cstheme="minorBidi"/>
          <w:szCs w:val="24"/>
          <w:lang w:val="en-GB"/>
        </w:rPr>
        <w:t xml:space="preserve"> </w:t>
      </w:r>
      <w:proofErr w:type="spellStart"/>
      <w:r>
        <w:rPr>
          <w:rFonts w:asciiTheme="minorBidi" w:hAnsiTheme="minorBidi" w:cstheme="minorBidi"/>
          <w:szCs w:val="24"/>
          <w:lang w:val="en-GB"/>
        </w:rPr>
        <w:t>itu</w:t>
      </w:r>
      <w:proofErr w:type="spellEnd"/>
      <w:r>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prosedur</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konseling</w:t>
      </w:r>
      <w:proofErr w:type="spellEnd"/>
      <w:r w:rsidR="00056817">
        <w:rPr>
          <w:rFonts w:asciiTheme="minorBidi" w:hAnsiTheme="minorBidi" w:cstheme="minorBidi"/>
          <w:szCs w:val="24"/>
          <w:lang w:val="en-GB"/>
        </w:rPr>
        <w:t xml:space="preserve"> KIPAS yang </w:t>
      </w:r>
      <w:proofErr w:type="spellStart"/>
      <w:r w:rsidR="00056817">
        <w:rPr>
          <w:rFonts w:asciiTheme="minorBidi" w:hAnsiTheme="minorBidi" w:cstheme="minorBidi"/>
          <w:szCs w:val="24"/>
          <w:lang w:val="en-GB"/>
        </w:rPr>
        <w:t>tidak</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berbelit-belit</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mudah</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diimplementasikan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konselor</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dalam</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menangani</w:t>
      </w:r>
      <w:proofErr w:type="spellEnd"/>
      <w:r w:rsidR="00056817">
        <w:rPr>
          <w:rFonts w:asciiTheme="minorBidi" w:hAnsiTheme="minorBidi" w:cstheme="minorBidi"/>
          <w:szCs w:val="24"/>
          <w:lang w:val="en-GB"/>
        </w:rPr>
        <w:t xml:space="preserve"> murid yang </w:t>
      </w:r>
      <w:proofErr w:type="spellStart"/>
      <w:r w:rsidR="00056817">
        <w:rPr>
          <w:rFonts w:asciiTheme="minorBidi" w:hAnsiTheme="minorBidi" w:cstheme="minorBidi"/>
          <w:szCs w:val="24"/>
          <w:lang w:val="en-GB"/>
        </w:rPr>
        <w:t>mengalami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tindak</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kekerasan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Konseling</w:t>
      </w:r>
      <w:proofErr w:type="spellEnd"/>
      <w:r w:rsidR="00056817">
        <w:rPr>
          <w:rFonts w:asciiTheme="minorBidi" w:hAnsiTheme="minorBidi" w:cstheme="minorBidi"/>
          <w:szCs w:val="24"/>
          <w:lang w:val="en-GB"/>
        </w:rPr>
        <w:t xml:space="preserve"> KIPAS juga </w:t>
      </w:r>
      <w:proofErr w:type="spellStart"/>
      <w:r w:rsidR="00056817">
        <w:rPr>
          <w:rFonts w:asciiTheme="minorBidi" w:hAnsiTheme="minorBidi" w:cstheme="minorBidi"/>
          <w:szCs w:val="24"/>
          <w:lang w:val="en-GB"/>
        </w:rPr>
        <w:t>menumbuhkan</w:t>
      </w:r>
      <w:proofErr w:type="spellEnd"/>
      <w:r w:rsidR="00056817">
        <w:rPr>
          <w:rFonts w:asciiTheme="minorBidi" w:hAnsiTheme="minorBidi" w:cstheme="minorBidi"/>
          <w:szCs w:val="24"/>
          <w:lang w:val="en-GB"/>
        </w:rPr>
        <w:t xml:space="preserve"> dan </w:t>
      </w:r>
      <w:proofErr w:type="spellStart"/>
      <w:r w:rsidR="00056817">
        <w:rPr>
          <w:rFonts w:asciiTheme="minorBidi" w:hAnsiTheme="minorBidi" w:cstheme="minorBidi"/>
          <w:szCs w:val="24"/>
          <w:lang w:val="en-GB"/>
        </w:rPr>
        <w:lastRenderedPageBreak/>
        <w:t>menguatkan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nilai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hidup</w:t>
      </w:r>
      <w:proofErr w:type="spellEnd"/>
      <w:r w:rsidR="00056817">
        <w:rPr>
          <w:rFonts w:asciiTheme="minorBidi" w:hAnsiTheme="minorBidi" w:cstheme="minorBidi"/>
          <w:szCs w:val="24"/>
          <w:lang w:val="en-GB"/>
        </w:rPr>
        <w:t xml:space="preserve"> juga </w:t>
      </w:r>
      <w:proofErr w:type="spellStart"/>
      <w:r w:rsidR="00056817">
        <w:rPr>
          <w:rFonts w:asciiTheme="minorBidi" w:hAnsiTheme="minorBidi" w:cstheme="minorBidi"/>
          <w:szCs w:val="24"/>
          <w:lang w:val="en-GB"/>
        </w:rPr>
        <w:t>nilai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budaya</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konseli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atau</w:t>
      </w:r>
      <w:proofErr w:type="spellEnd"/>
      <w:r w:rsidR="00056817">
        <w:rPr>
          <w:rFonts w:asciiTheme="minorBidi" w:hAnsiTheme="minorBidi" w:cstheme="minorBidi"/>
          <w:szCs w:val="24"/>
          <w:lang w:val="en-GB"/>
        </w:rPr>
        <w:t xml:space="preserve"> murid agar </w:t>
      </w:r>
      <w:proofErr w:type="spellStart"/>
      <w:r w:rsidR="00056817">
        <w:rPr>
          <w:rFonts w:asciiTheme="minorBidi" w:hAnsiTheme="minorBidi" w:cstheme="minorBidi"/>
          <w:szCs w:val="24"/>
          <w:lang w:val="en-GB"/>
        </w:rPr>
        <w:t>tidak</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memiliki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stereotip</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tertentu</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kepada</w:t>
      </w:r>
      <w:proofErr w:type="spellEnd"/>
      <w:r w:rsidR="00056817">
        <w:rPr>
          <w:rFonts w:asciiTheme="minorBidi" w:hAnsiTheme="minorBidi" w:cstheme="minorBidi"/>
          <w:szCs w:val="24"/>
          <w:lang w:val="en-GB"/>
        </w:rPr>
        <w:t xml:space="preserve"> guru yang </w:t>
      </w:r>
      <w:proofErr w:type="spellStart"/>
      <w:r w:rsidR="00056817">
        <w:rPr>
          <w:rFonts w:asciiTheme="minorBidi" w:hAnsiTheme="minorBidi" w:cstheme="minorBidi"/>
          <w:szCs w:val="24"/>
          <w:lang w:val="en-GB"/>
        </w:rPr>
        <w:t>melakukan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tindakan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kekerasan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Kolaborasi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lintas</w:t>
      </w:r>
      <w:proofErr w:type="spellEnd"/>
      <w:r w:rsidR="00056817">
        <w:rPr>
          <w:rFonts w:asciiTheme="minorBidi" w:hAnsiTheme="minorBidi" w:cstheme="minorBidi"/>
          <w:szCs w:val="24"/>
          <w:lang w:val="en-GB"/>
        </w:rPr>
        <w:t xml:space="preserve"> dan </w:t>
      </w:r>
      <w:proofErr w:type="spellStart"/>
      <w:r w:rsidR="00056817">
        <w:rPr>
          <w:rFonts w:asciiTheme="minorBidi" w:hAnsiTheme="minorBidi" w:cstheme="minorBidi"/>
          <w:szCs w:val="24"/>
          <w:lang w:val="en-GB"/>
        </w:rPr>
        <w:t>interprofesi</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mampu</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bekerja</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sama</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dengan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pihak</w:t>
      </w:r>
      <w:proofErr w:type="spellEnd"/>
      <w:r w:rsidR="00056817">
        <w:rPr>
          <w:rFonts w:asciiTheme="minorBidi" w:hAnsiTheme="minorBidi" w:cstheme="minorBidi"/>
          <w:szCs w:val="24"/>
          <w:lang w:val="en-GB"/>
        </w:rPr>
        <w:t xml:space="preserve"> lain </w:t>
      </w:r>
      <w:proofErr w:type="spellStart"/>
      <w:r w:rsidR="00056817">
        <w:rPr>
          <w:rFonts w:asciiTheme="minorBidi" w:hAnsiTheme="minorBidi" w:cstheme="minorBidi"/>
          <w:szCs w:val="24"/>
          <w:lang w:val="en-GB"/>
        </w:rPr>
        <w:t>dalam</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lingkungan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sekolah</w:t>
      </w:r>
      <w:proofErr w:type="spellEnd"/>
      <w:r w:rsidR="00056817">
        <w:rPr>
          <w:rFonts w:asciiTheme="minorBidi" w:hAnsiTheme="minorBidi" w:cstheme="minorBidi"/>
          <w:szCs w:val="24"/>
          <w:lang w:val="en-GB"/>
        </w:rPr>
        <w:t xml:space="preserve"> agar </w:t>
      </w:r>
      <w:proofErr w:type="spellStart"/>
      <w:r w:rsidR="00056817">
        <w:rPr>
          <w:rFonts w:asciiTheme="minorBidi" w:hAnsiTheme="minorBidi" w:cstheme="minorBidi"/>
          <w:szCs w:val="24"/>
          <w:lang w:val="en-GB"/>
        </w:rPr>
        <w:t>hasil</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konseling</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bisa</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maksimal</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dengan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kekuatan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pihak-pihak</w:t>
      </w:r>
      <w:proofErr w:type="spellEnd"/>
      <w:r w:rsidR="00056817">
        <w:rPr>
          <w:rFonts w:asciiTheme="minorBidi" w:hAnsiTheme="minorBidi" w:cstheme="minorBidi"/>
          <w:szCs w:val="24"/>
          <w:lang w:val="en-GB"/>
        </w:rPr>
        <w:t xml:space="preserve"> di </w:t>
      </w:r>
      <w:proofErr w:type="spellStart"/>
      <w:r w:rsidR="00056817">
        <w:rPr>
          <w:rFonts w:asciiTheme="minorBidi" w:hAnsiTheme="minorBidi" w:cstheme="minorBidi"/>
          <w:szCs w:val="24"/>
          <w:lang w:val="en-GB"/>
        </w:rPr>
        <w:t>lingkungan</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sekolah</w:t>
      </w:r>
      <w:proofErr w:type="spellEnd"/>
      <w:r w:rsidR="00056817">
        <w:rPr>
          <w:rFonts w:asciiTheme="minorBidi" w:hAnsiTheme="minorBidi" w:cstheme="minorBidi"/>
          <w:szCs w:val="24"/>
          <w:lang w:val="en-GB"/>
        </w:rPr>
        <w:t xml:space="preserve">. Serta </w:t>
      </w:r>
      <w:proofErr w:type="spellStart"/>
      <w:r w:rsidR="00056817">
        <w:rPr>
          <w:rFonts w:asciiTheme="minorBidi" w:hAnsiTheme="minorBidi" w:cstheme="minorBidi"/>
          <w:szCs w:val="24"/>
          <w:lang w:val="en-GB"/>
        </w:rPr>
        <w:t>konseling</w:t>
      </w:r>
      <w:proofErr w:type="spellEnd"/>
      <w:r w:rsidR="00056817">
        <w:rPr>
          <w:rFonts w:asciiTheme="minorBidi" w:hAnsiTheme="minorBidi" w:cstheme="minorBidi"/>
          <w:szCs w:val="24"/>
          <w:lang w:val="en-GB"/>
        </w:rPr>
        <w:t xml:space="preserve"> KIPAS </w:t>
      </w:r>
      <w:proofErr w:type="spellStart"/>
      <w:r w:rsidR="00056817">
        <w:rPr>
          <w:rFonts w:asciiTheme="minorBidi" w:hAnsiTheme="minorBidi" w:cstheme="minorBidi"/>
          <w:szCs w:val="24"/>
          <w:lang w:val="en-GB"/>
        </w:rPr>
        <w:t>cukup</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efektif</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dalam</w:t>
      </w:r>
      <w:proofErr w:type="spellEnd"/>
      <w:r w:rsidR="00056817">
        <w:rPr>
          <w:rFonts w:asciiTheme="minorBidi" w:hAnsiTheme="minorBidi" w:cstheme="minorBidi"/>
          <w:szCs w:val="24"/>
          <w:lang w:val="en-GB"/>
        </w:rPr>
        <w:t xml:space="preserve"> </w:t>
      </w:r>
      <w:proofErr w:type="spellStart"/>
      <w:r w:rsidR="00056817">
        <w:rPr>
          <w:rFonts w:asciiTheme="minorBidi" w:hAnsiTheme="minorBidi" w:cstheme="minorBidi"/>
          <w:szCs w:val="24"/>
          <w:lang w:val="en-GB"/>
        </w:rPr>
        <w:t>mengatasi</w:t>
      </w:r>
      <w:proofErr w:type="spellEnd"/>
      <w:r w:rsidR="00056817">
        <w:rPr>
          <w:rFonts w:asciiTheme="minorBidi" w:hAnsiTheme="minorBidi" w:cstheme="minorBidi"/>
          <w:szCs w:val="24"/>
          <w:lang w:val="en-GB"/>
        </w:rPr>
        <w:t xml:space="preserve"> trauma, </w:t>
      </w:r>
      <w:proofErr w:type="spellStart"/>
      <w:r w:rsidR="00056817">
        <w:rPr>
          <w:rFonts w:asciiTheme="minorBidi" w:hAnsiTheme="minorBidi" w:cstheme="minorBidi"/>
          <w:szCs w:val="24"/>
          <w:lang w:val="en-GB"/>
        </w:rPr>
        <w:t>sehingga</w:t>
      </w:r>
      <w:proofErr w:type="spellEnd"/>
      <w:r w:rsidR="00056817">
        <w:rPr>
          <w:rFonts w:asciiTheme="minorBidi" w:hAnsiTheme="minorBidi" w:cstheme="minorBidi"/>
          <w:szCs w:val="24"/>
          <w:lang w:val="en-GB"/>
        </w:rPr>
        <w:t xml:space="preserve"> trauma yang </w:t>
      </w:r>
      <w:proofErr w:type="spellStart"/>
      <w:r w:rsidR="00056817">
        <w:rPr>
          <w:rFonts w:asciiTheme="minorBidi" w:hAnsiTheme="minorBidi" w:cstheme="minorBidi"/>
          <w:szCs w:val="24"/>
          <w:lang w:val="en-GB"/>
        </w:rPr>
        <w:t>dialami</w:t>
      </w:r>
      <w:proofErr w:type="spellEnd"/>
      <w:r w:rsidR="00056817">
        <w:rPr>
          <w:rFonts w:asciiTheme="minorBidi" w:hAnsiTheme="minorBidi" w:cstheme="minorBidi"/>
          <w:szCs w:val="24"/>
          <w:lang w:val="en-GB"/>
        </w:rPr>
        <w:t xml:space="preserve"> murid korban </w:t>
      </w:r>
      <w:proofErr w:type="spellStart"/>
      <w:r w:rsidR="00056817">
        <w:rPr>
          <w:rFonts w:asciiTheme="minorBidi" w:hAnsiTheme="minorBidi" w:cstheme="minorBidi"/>
          <w:szCs w:val="24"/>
          <w:lang w:val="en-GB"/>
        </w:rPr>
        <w:t>kekerasan</w:t>
      </w:r>
      <w:proofErr w:type="spellEnd"/>
      <w:r w:rsidR="00056817">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bisa</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diredakan</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dengan</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menggunakan</w:t>
      </w:r>
      <w:proofErr w:type="spellEnd"/>
      <w:r w:rsidR="00E47B7F">
        <w:rPr>
          <w:rFonts w:asciiTheme="minorBidi" w:hAnsiTheme="minorBidi" w:cstheme="minorBidi"/>
          <w:szCs w:val="24"/>
          <w:lang w:val="en-GB"/>
        </w:rPr>
        <w:t xml:space="preserve"> </w:t>
      </w:r>
      <w:proofErr w:type="spellStart"/>
      <w:r w:rsidR="00E47B7F">
        <w:rPr>
          <w:rFonts w:asciiTheme="minorBidi" w:hAnsiTheme="minorBidi" w:cstheme="minorBidi"/>
          <w:szCs w:val="24"/>
          <w:lang w:val="en-GB"/>
        </w:rPr>
        <w:t>konseling</w:t>
      </w:r>
      <w:proofErr w:type="spellEnd"/>
      <w:r w:rsidR="00E47B7F">
        <w:rPr>
          <w:rFonts w:asciiTheme="minorBidi" w:hAnsiTheme="minorBidi" w:cstheme="minorBidi"/>
          <w:szCs w:val="24"/>
          <w:lang w:val="en-GB"/>
        </w:rPr>
        <w:t xml:space="preserve"> KIPAS.</w:t>
      </w:r>
    </w:p>
    <w:p w14:paraId="04368B9B" w14:textId="77777777" w:rsidR="00F36C05" w:rsidRPr="009E76E8" w:rsidRDefault="00F36C05" w:rsidP="00201194">
      <w:pPr>
        <w:tabs>
          <w:tab w:val="left" w:pos="720"/>
        </w:tabs>
        <w:spacing w:line="360" w:lineRule="auto"/>
        <w:jc w:val="both"/>
        <w:rPr>
          <w:i/>
          <w:szCs w:val="24"/>
        </w:rPr>
      </w:pPr>
    </w:p>
    <w:p w14:paraId="3B965FF9" w14:textId="77777777" w:rsidR="00201194" w:rsidRPr="00EC0881" w:rsidRDefault="00201194" w:rsidP="00F36C05">
      <w:pPr>
        <w:pStyle w:val="E-JOURNALHeading1"/>
        <w:spacing w:after="0" w:line="360" w:lineRule="auto"/>
        <w:rPr>
          <w:rFonts w:asciiTheme="minorBidi" w:hAnsiTheme="minorBidi" w:cstheme="minorBidi"/>
          <w:sz w:val="24"/>
          <w:szCs w:val="24"/>
          <w:lang w:val="id-ID"/>
        </w:rPr>
      </w:pPr>
      <w:r w:rsidRPr="00D54FF4">
        <w:rPr>
          <w:rFonts w:asciiTheme="minorBidi" w:hAnsiTheme="minorBidi" w:cstheme="minorBidi"/>
          <w:sz w:val="24"/>
          <w:szCs w:val="24"/>
          <w:lang w:val="id-ID"/>
        </w:rPr>
        <w:t>D</w:t>
      </w:r>
      <w:r w:rsidRPr="00D54FF4">
        <w:rPr>
          <w:rFonts w:asciiTheme="minorBidi" w:hAnsiTheme="minorBidi" w:cstheme="minorBidi"/>
          <w:sz w:val="24"/>
          <w:szCs w:val="24"/>
        </w:rPr>
        <w:t xml:space="preserve">AFTAR </w:t>
      </w:r>
      <w:r w:rsidR="00F36C05">
        <w:rPr>
          <w:rFonts w:asciiTheme="minorBidi" w:hAnsiTheme="minorBidi" w:cstheme="minorBidi"/>
          <w:sz w:val="24"/>
          <w:szCs w:val="24"/>
          <w:lang w:val="id-ID"/>
        </w:rPr>
        <w:t xml:space="preserve">RUJUKAN </w:t>
      </w:r>
      <w:r>
        <w:rPr>
          <w:rFonts w:asciiTheme="minorBidi" w:hAnsiTheme="minorBidi" w:cstheme="minorBidi"/>
          <w:sz w:val="24"/>
          <w:szCs w:val="24"/>
        </w:rPr>
        <w:t xml:space="preserve"> </w:t>
      </w:r>
    </w:p>
    <w:p w14:paraId="12ECA2CF" w14:textId="77777777" w:rsidR="00201194" w:rsidRPr="00245456" w:rsidRDefault="00AF1989" w:rsidP="00AF1989">
      <w:pPr>
        <w:ind w:left="709" w:hanging="709"/>
        <w:jc w:val="both"/>
        <w:rPr>
          <w:rFonts w:asciiTheme="minorBidi" w:hAnsiTheme="minorBidi" w:cstheme="minorBidi"/>
        </w:rPr>
      </w:pPr>
      <w:r w:rsidRPr="00245456">
        <w:rPr>
          <w:rFonts w:asciiTheme="minorBidi" w:hAnsiTheme="minorBidi" w:cstheme="minorBidi"/>
        </w:rPr>
        <w:t>Ag. (2022). Wawancara Informal. Probolinggo: Sman 1 Kraksaan</w:t>
      </w:r>
    </w:p>
    <w:p w14:paraId="1B2EA064" w14:textId="77777777" w:rsidR="00201194" w:rsidRPr="00245456" w:rsidRDefault="00201194" w:rsidP="00AF1989">
      <w:pPr>
        <w:ind w:left="709" w:hanging="709"/>
        <w:jc w:val="both"/>
        <w:rPr>
          <w:rFonts w:asciiTheme="minorBidi" w:hAnsiTheme="minorBidi" w:cstheme="minorBidi"/>
        </w:rPr>
      </w:pPr>
    </w:p>
    <w:p w14:paraId="66CBD0DA" w14:textId="77777777" w:rsidR="00201194" w:rsidRPr="00245456" w:rsidRDefault="00AF1989" w:rsidP="00AF1989">
      <w:pPr>
        <w:shd w:val="clear" w:color="auto" w:fill="FFFFFF"/>
        <w:ind w:left="709" w:hanging="709"/>
        <w:jc w:val="both"/>
        <w:textAlignment w:val="baseline"/>
        <w:rPr>
          <w:rFonts w:asciiTheme="minorBidi" w:hAnsiTheme="minorBidi" w:cstheme="minorBidi"/>
          <w:spacing w:val="6"/>
        </w:rPr>
      </w:pPr>
      <w:r w:rsidRPr="00245456">
        <w:rPr>
          <w:rFonts w:asciiTheme="minorBidi" w:hAnsiTheme="minorBidi" w:cstheme="minorBidi"/>
          <w:spacing w:val="6"/>
          <w:bdr w:val="none" w:sz="0" w:space="0" w:color="auto" w:frame="1"/>
        </w:rPr>
        <w:t xml:space="preserve">Awlawi, Addahri Hafidz. </w:t>
      </w:r>
      <w:r w:rsidRPr="00245456">
        <w:rPr>
          <w:rFonts w:asciiTheme="minorBidi" w:hAnsiTheme="minorBidi" w:cstheme="minorBidi"/>
          <w:spacing w:val="6"/>
        </w:rPr>
        <w:t>(2021). </w:t>
      </w:r>
      <w:r w:rsidRPr="00245456">
        <w:rPr>
          <w:rFonts w:asciiTheme="minorBidi" w:hAnsiTheme="minorBidi" w:cstheme="minorBidi"/>
          <w:i/>
          <w:iCs/>
          <w:spacing w:val="6"/>
          <w:bdr w:val="none" w:sz="0" w:space="0" w:color="auto" w:frame="1"/>
        </w:rPr>
        <w:t>Konstruksi Teknik Didong Sebagai Strategi Pemberdayaan Dengan Langkah Kipas Dalam Penegasan Identitas Siswa Gayo Aceh / Addahri Hafidz Awlawi.</w:t>
      </w:r>
      <w:r w:rsidRPr="00245456">
        <w:rPr>
          <w:rFonts w:asciiTheme="minorBidi" w:hAnsiTheme="minorBidi" w:cstheme="minorBidi"/>
          <w:spacing w:val="6"/>
        </w:rPr>
        <w:t> Doctoral Thesis, Universitas Negeri Malang.</w:t>
      </w:r>
    </w:p>
    <w:p w14:paraId="341821B3" w14:textId="77777777" w:rsidR="00201194" w:rsidRPr="00245456" w:rsidRDefault="00201194" w:rsidP="00AF1989">
      <w:pPr>
        <w:ind w:left="709" w:hanging="709"/>
        <w:jc w:val="both"/>
        <w:rPr>
          <w:rFonts w:asciiTheme="minorBidi" w:hAnsiTheme="minorBidi" w:cstheme="minorBidi"/>
        </w:rPr>
      </w:pPr>
    </w:p>
    <w:p w14:paraId="1CD19616" w14:textId="77777777" w:rsidR="00201194" w:rsidRPr="00245456" w:rsidRDefault="00AF1989" w:rsidP="00AF1989">
      <w:pPr>
        <w:ind w:left="709" w:hanging="709"/>
        <w:jc w:val="both"/>
        <w:rPr>
          <w:rFonts w:asciiTheme="minorBidi" w:hAnsiTheme="minorBidi" w:cstheme="minorBidi"/>
        </w:rPr>
      </w:pPr>
      <w:r w:rsidRPr="00245456">
        <w:rPr>
          <w:rStyle w:val="fontstyle01"/>
          <w:rFonts w:asciiTheme="minorBidi" w:hAnsiTheme="minorBidi" w:cstheme="minorBidi"/>
          <w:color w:val="auto"/>
          <w:sz w:val="22"/>
          <w:szCs w:val="22"/>
        </w:rPr>
        <w:t>Currie J, Widom Cs. Long-Term Consequences Of Child Abuse And Neglect</w:t>
      </w:r>
      <w:r w:rsidRPr="00245456">
        <w:rPr>
          <w:rFonts w:asciiTheme="minorBidi" w:hAnsiTheme="minorBidi" w:cstheme="minorBidi"/>
        </w:rPr>
        <w:br/>
      </w:r>
      <w:r w:rsidRPr="00245456">
        <w:rPr>
          <w:rStyle w:val="fontstyle01"/>
          <w:rFonts w:asciiTheme="minorBidi" w:hAnsiTheme="minorBidi" w:cstheme="minorBidi"/>
          <w:color w:val="auto"/>
          <w:sz w:val="22"/>
          <w:szCs w:val="22"/>
        </w:rPr>
        <w:t>On Adult Economic Well-Being. Child Maltreat. 2010;15(2):111</w:t>
      </w:r>
      <w:r w:rsidRPr="00245456">
        <w:rPr>
          <w:rStyle w:val="fontstyle21"/>
          <w:rFonts w:asciiTheme="minorBidi" w:hAnsiTheme="minorBidi" w:cstheme="minorBidi"/>
          <w:color w:val="auto"/>
          <w:sz w:val="22"/>
          <w:szCs w:val="22"/>
        </w:rPr>
        <w:t>–</w:t>
      </w:r>
      <w:r w:rsidRPr="00245456">
        <w:rPr>
          <w:rStyle w:val="fontstyle01"/>
          <w:rFonts w:asciiTheme="minorBidi" w:hAnsiTheme="minorBidi" w:cstheme="minorBidi"/>
          <w:color w:val="auto"/>
          <w:sz w:val="22"/>
          <w:szCs w:val="22"/>
        </w:rPr>
        <w:t>20 Available</w:t>
      </w:r>
      <w:r w:rsidRPr="00245456">
        <w:rPr>
          <w:rFonts w:asciiTheme="minorBidi" w:hAnsiTheme="minorBidi" w:cstheme="minorBidi"/>
        </w:rPr>
        <w:br/>
      </w:r>
      <w:r w:rsidRPr="00245456">
        <w:rPr>
          <w:rStyle w:val="fontstyle01"/>
          <w:rFonts w:asciiTheme="minorBidi" w:hAnsiTheme="minorBidi" w:cstheme="minorBidi"/>
          <w:color w:val="auto"/>
          <w:sz w:val="22"/>
          <w:szCs w:val="22"/>
        </w:rPr>
        <w:t>From: Http://Cm.Sagepub.Com.</w:t>
      </w:r>
    </w:p>
    <w:p w14:paraId="2F779D77" w14:textId="77777777" w:rsidR="00201194" w:rsidRPr="00245456" w:rsidRDefault="00201194" w:rsidP="00AF1989">
      <w:pPr>
        <w:ind w:left="709" w:hanging="709"/>
        <w:jc w:val="both"/>
        <w:rPr>
          <w:rFonts w:asciiTheme="minorBidi" w:hAnsiTheme="minorBidi" w:cstheme="minorBidi"/>
        </w:rPr>
      </w:pPr>
    </w:p>
    <w:p w14:paraId="1AE09F0C"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Eriyanti, R.W., 2011. </w:t>
      </w:r>
      <w:r w:rsidRPr="00245456">
        <w:rPr>
          <w:rFonts w:asciiTheme="minorBidi" w:hAnsiTheme="minorBidi" w:cstheme="minorBidi"/>
          <w:i/>
          <w:iCs/>
          <w:shd w:val="clear" w:color="auto" w:fill="FFFFFF"/>
        </w:rPr>
        <w:t>Kekerasan Verbal Dalam Pembelajaran Di Smp Kota Malang</w:t>
      </w:r>
      <w:r w:rsidRPr="00245456">
        <w:rPr>
          <w:rFonts w:asciiTheme="minorBidi" w:hAnsiTheme="minorBidi" w:cstheme="minorBidi"/>
          <w:shd w:val="clear" w:color="auto" w:fill="FFFFFF"/>
        </w:rPr>
        <w:t> (Doctoral Dissertation, Universitas Negeri Malang).</w:t>
      </w:r>
    </w:p>
    <w:p w14:paraId="36424768" w14:textId="77777777" w:rsidR="00201194" w:rsidRPr="00245456" w:rsidRDefault="00201194" w:rsidP="00AF1989">
      <w:pPr>
        <w:ind w:left="709" w:hanging="709"/>
        <w:jc w:val="both"/>
        <w:rPr>
          <w:rFonts w:asciiTheme="minorBidi" w:hAnsiTheme="minorBidi" w:cstheme="minorBidi"/>
          <w:shd w:val="clear" w:color="auto" w:fill="FFFFFF"/>
        </w:rPr>
      </w:pPr>
    </w:p>
    <w:p w14:paraId="27BA3587" w14:textId="77777777" w:rsidR="00201194" w:rsidRPr="00245456" w:rsidRDefault="00AF1989" w:rsidP="00AF1989">
      <w:pPr>
        <w:pStyle w:val="E-JOURNALDaftarPustaka"/>
        <w:spacing w:before="0" w:after="120" w:line="240" w:lineRule="auto"/>
        <w:rPr>
          <w:rFonts w:asciiTheme="minorBidi" w:hAnsiTheme="minorBidi" w:cstheme="minorBidi"/>
          <w:color w:val="auto"/>
          <w:shd w:val="clear" w:color="auto" w:fill="FFFFFF"/>
        </w:rPr>
      </w:pPr>
      <w:r w:rsidRPr="00245456">
        <w:rPr>
          <w:rFonts w:asciiTheme="minorBidi" w:hAnsiTheme="minorBidi" w:cstheme="minorBidi"/>
          <w:color w:val="auto"/>
          <w:shd w:val="clear" w:color="auto" w:fill="FFFFFF"/>
        </w:rPr>
        <w:t>Fabbri, C., Powell-Jackson, T., Leurent, B. </w:t>
      </w:r>
      <w:r w:rsidRPr="00245456">
        <w:rPr>
          <w:rFonts w:asciiTheme="minorBidi" w:hAnsiTheme="minorBidi" w:cstheme="minorBidi"/>
          <w:i/>
          <w:iCs/>
          <w:color w:val="auto"/>
          <w:shd w:val="clear" w:color="auto" w:fill="FFFFFF"/>
        </w:rPr>
        <w:t>Et Al.</w:t>
      </w:r>
      <w:r w:rsidRPr="00245456">
        <w:rPr>
          <w:rFonts w:asciiTheme="minorBidi" w:hAnsiTheme="minorBidi" w:cstheme="minorBidi"/>
          <w:color w:val="auto"/>
          <w:shd w:val="clear" w:color="auto" w:fill="FFFFFF"/>
        </w:rPr>
        <w:t> School Violence, Depression Symptoms, And School Climate: A Cross-Sectional Study Of Congolese And Burundian Refugee Children. </w:t>
      </w:r>
      <w:r w:rsidRPr="00245456">
        <w:rPr>
          <w:rFonts w:asciiTheme="minorBidi" w:hAnsiTheme="minorBidi" w:cstheme="minorBidi"/>
          <w:i/>
          <w:iCs/>
          <w:color w:val="auto"/>
          <w:shd w:val="clear" w:color="auto" w:fill="FFFFFF"/>
        </w:rPr>
        <w:t>Confl Health</w:t>
      </w:r>
      <w:r w:rsidRPr="00245456">
        <w:rPr>
          <w:rFonts w:asciiTheme="minorBidi" w:hAnsiTheme="minorBidi" w:cstheme="minorBidi"/>
          <w:color w:val="auto"/>
          <w:shd w:val="clear" w:color="auto" w:fill="FFFFFF"/>
        </w:rPr>
        <w:t> </w:t>
      </w:r>
      <w:r w:rsidRPr="00245456">
        <w:rPr>
          <w:rFonts w:asciiTheme="minorBidi" w:hAnsiTheme="minorBidi" w:cstheme="minorBidi"/>
          <w:b/>
          <w:bCs/>
          <w:color w:val="auto"/>
          <w:shd w:val="clear" w:color="auto" w:fill="FFFFFF"/>
        </w:rPr>
        <w:t>16</w:t>
      </w:r>
      <w:r w:rsidRPr="00245456">
        <w:rPr>
          <w:rFonts w:asciiTheme="minorBidi" w:hAnsiTheme="minorBidi" w:cstheme="minorBidi"/>
          <w:color w:val="auto"/>
          <w:shd w:val="clear" w:color="auto" w:fill="FFFFFF"/>
        </w:rPr>
        <w:t xml:space="preserve">, 42 (2022). </w:t>
      </w:r>
      <w:hyperlink r:id="rId8" w:history="1">
        <w:r w:rsidRPr="00245456">
          <w:rPr>
            <w:rStyle w:val="Hyperlink"/>
            <w:rFonts w:asciiTheme="minorBidi" w:hAnsiTheme="minorBidi" w:cstheme="minorBidi"/>
            <w:color w:val="auto"/>
            <w:shd w:val="clear" w:color="auto" w:fill="FFFFFF"/>
          </w:rPr>
          <w:t>Https://Doi.Org/10.1186/S13031-022-00475-</w:t>
        </w:r>
      </w:hyperlink>
      <w:r w:rsidRPr="00245456">
        <w:rPr>
          <w:rFonts w:asciiTheme="minorBidi" w:hAnsiTheme="minorBidi" w:cstheme="minorBidi"/>
          <w:color w:val="auto"/>
          <w:shd w:val="clear" w:color="auto" w:fill="FFFFFF"/>
        </w:rPr>
        <w:t>9</w:t>
      </w:r>
    </w:p>
    <w:p w14:paraId="2DA4403B" w14:textId="77777777" w:rsidR="00201194" w:rsidRPr="00245456" w:rsidRDefault="00201194" w:rsidP="00AF1989">
      <w:pPr>
        <w:jc w:val="both"/>
        <w:rPr>
          <w:rFonts w:asciiTheme="minorBidi" w:hAnsiTheme="minorBidi" w:cstheme="minorBidi"/>
        </w:rPr>
      </w:pPr>
    </w:p>
    <w:p w14:paraId="1140D627" w14:textId="77777777" w:rsidR="00201194" w:rsidRPr="00245456" w:rsidRDefault="00AF1989" w:rsidP="00AF1989">
      <w:pPr>
        <w:ind w:left="709" w:hanging="709"/>
        <w:jc w:val="both"/>
        <w:rPr>
          <w:rFonts w:asciiTheme="minorBidi" w:hAnsiTheme="minorBidi" w:cstheme="minorBidi"/>
        </w:rPr>
      </w:pPr>
      <w:r w:rsidRPr="00245456">
        <w:rPr>
          <w:rFonts w:asciiTheme="minorBidi" w:hAnsiTheme="minorBidi" w:cstheme="minorBidi"/>
        </w:rPr>
        <w:t>Galtung, Johan. (2003). Sutdi Perdamaian: Perdamaian Dan Konflik Pembangunan Dan Peradaban. Surabaya: Pustaka Eureka</w:t>
      </w:r>
    </w:p>
    <w:p w14:paraId="7F644AEA" w14:textId="77777777" w:rsidR="00201194" w:rsidRPr="00245456" w:rsidRDefault="00201194" w:rsidP="00AF1989">
      <w:pPr>
        <w:ind w:left="709" w:hanging="709"/>
        <w:jc w:val="both"/>
        <w:rPr>
          <w:rFonts w:asciiTheme="minorBidi" w:hAnsiTheme="minorBidi" w:cstheme="minorBidi"/>
        </w:rPr>
      </w:pPr>
    </w:p>
    <w:p w14:paraId="459AEE6A" w14:textId="77777777" w:rsidR="00201194" w:rsidRPr="00245456" w:rsidRDefault="00AF1989" w:rsidP="00AF1989">
      <w:pPr>
        <w:ind w:left="709" w:hanging="709"/>
        <w:jc w:val="both"/>
        <w:rPr>
          <w:rStyle w:val="fontstyle01"/>
          <w:rFonts w:asciiTheme="minorBidi" w:hAnsiTheme="minorBidi" w:cstheme="minorBidi"/>
          <w:color w:val="auto"/>
          <w:sz w:val="22"/>
          <w:szCs w:val="22"/>
        </w:rPr>
      </w:pPr>
      <w:r w:rsidRPr="00245456">
        <w:rPr>
          <w:rStyle w:val="fontstyle01"/>
          <w:rFonts w:asciiTheme="minorBidi" w:hAnsiTheme="minorBidi" w:cstheme="minorBidi"/>
          <w:color w:val="auto"/>
          <w:sz w:val="22"/>
          <w:szCs w:val="22"/>
        </w:rPr>
        <w:t>Gershoff Et. School Corporal Punishment In Global Perspective: Prevalence,</w:t>
      </w:r>
      <w:r w:rsidRPr="00245456">
        <w:rPr>
          <w:rFonts w:asciiTheme="minorBidi" w:hAnsiTheme="minorBidi" w:cstheme="minorBidi"/>
        </w:rPr>
        <w:br/>
      </w:r>
      <w:r w:rsidRPr="00245456">
        <w:rPr>
          <w:rStyle w:val="fontstyle01"/>
          <w:rFonts w:asciiTheme="minorBidi" w:hAnsiTheme="minorBidi" w:cstheme="minorBidi"/>
          <w:color w:val="auto"/>
          <w:sz w:val="22"/>
          <w:szCs w:val="22"/>
        </w:rPr>
        <w:t>Outcomes, And Efforts At Intervention. Psychol Health Med. 2017;22(Sup1):</w:t>
      </w:r>
      <w:r w:rsidRPr="00245456">
        <w:rPr>
          <w:rFonts w:asciiTheme="minorBidi" w:hAnsiTheme="minorBidi" w:cstheme="minorBidi"/>
        </w:rPr>
        <w:br/>
      </w:r>
      <w:r w:rsidRPr="00245456">
        <w:rPr>
          <w:rStyle w:val="fontstyle01"/>
          <w:rFonts w:asciiTheme="minorBidi" w:hAnsiTheme="minorBidi" w:cstheme="minorBidi"/>
          <w:color w:val="auto"/>
          <w:sz w:val="22"/>
          <w:szCs w:val="22"/>
        </w:rPr>
        <w:t>224</w:t>
      </w:r>
      <w:r w:rsidRPr="00245456">
        <w:rPr>
          <w:rStyle w:val="fontstyle21"/>
          <w:rFonts w:asciiTheme="minorBidi" w:hAnsiTheme="minorBidi" w:cstheme="minorBidi"/>
          <w:color w:val="auto"/>
          <w:sz w:val="22"/>
          <w:szCs w:val="22"/>
        </w:rPr>
        <w:t>–</w:t>
      </w:r>
      <w:r w:rsidRPr="00245456">
        <w:rPr>
          <w:rStyle w:val="fontstyle01"/>
          <w:rFonts w:asciiTheme="minorBidi" w:hAnsiTheme="minorBidi" w:cstheme="minorBidi"/>
          <w:color w:val="auto"/>
          <w:sz w:val="22"/>
          <w:szCs w:val="22"/>
        </w:rPr>
        <w:t>39. [Cited 2021 Mar 30]. Available From. Https://Doi.Org/10.1080/1354</w:t>
      </w:r>
      <w:r w:rsidRPr="00245456">
        <w:rPr>
          <w:rFonts w:asciiTheme="minorBidi" w:hAnsiTheme="minorBidi" w:cstheme="minorBidi"/>
        </w:rPr>
        <w:br/>
      </w:r>
      <w:r w:rsidRPr="00245456">
        <w:rPr>
          <w:rStyle w:val="fontstyle01"/>
          <w:rFonts w:asciiTheme="minorBidi" w:hAnsiTheme="minorBidi" w:cstheme="minorBidi"/>
          <w:color w:val="auto"/>
          <w:sz w:val="22"/>
          <w:szCs w:val="22"/>
        </w:rPr>
        <w:t>8506.2016.1271955</w:t>
      </w:r>
    </w:p>
    <w:p w14:paraId="63B938A4" w14:textId="77777777" w:rsidR="00201194" w:rsidRPr="00245456" w:rsidRDefault="00201194" w:rsidP="00AF1989">
      <w:pPr>
        <w:ind w:left="709" w:hanging="709"/>
        <w:jc w:val="both"/>
        <w:rPr>
          <w:rFonts w:asciiTheme="minorBidi" w:hAnsiTheme="minorBidi" w:cstheme="minorBidi"/>
        </w:rPr>
      </w:pPr>
    </w:p>
    <w:p w14:paraId="53BEC724" w14:textId="77777777" w:rsidR="00201194" w:rsidRPr="00245456" w:rsidRDefault="00AF1989" w:rsidP="00AF1989">
      <w:pPr>
        <w:ind w:left="709" w:hanging="709"/>
        <w:jc w:val="both"/>
        <w:rPr>
          <w:rFonts w:asciiTheme="minorBidi" w:hAnsiTheme="minorBidi" w:cstheme="minorBidi"/>
        </w:rPr>
      </w:pPr>
      <w:r w:rsidRPr="00245456">
        <w:rPr>
          <w:rFonts w:asciiTheme="minorBidi" w:hAnsiTheme="minorBidi" w:cstheme="minorBidi"/>
        </w:rPr>
        <w:t xml:space="preserve">Habsy, B.Al. (2019). Scientific Foundation Of Nusantara Culture Based Counseling Model : Kipas (Konseling Intensif Progresif Adaptif Struktur). European Journal Of Education Studies, 5(9). </w:t>
      </w:r>
    </w:p>
    <w:p w14:paraId="58EA8891" w14:textId="77777777" w:rsidR="00201194" w:rsidRPr="00245456" w:rsidRDefault="00201194" w:rsidP="00AF1989">
      <w:pPr>
        <w:ind w:left="709" w:hanging="709"/>
        <w:jc w:val="both"/>
        <w:rPr>
          <w:rStyle w:val="fontstyle01"/>
          <w:rFonts w:asciiTheme="minorBidi" w:hAnsiTheme="minorBidi" w:cstheme="minorBidi"/>
          <w:color w:val="auto"/>
          <w:sz w:val="22"/>
          <w:szCs w:val="22"/>
        </w:rPr>
      </w:pPr>
    </w:p>
    <w:p w14:paraId="3886105F" w14:textId="77777777" w:rsidR="00201194" w:rsidRPr="00245456" w:rsidRDefault="00AF1989" w:rsidP="00AF1989">
      <w:pPr>
        <w:ind w:left="709" w:hanging="709"/>
        <w:jc w:val="both"/>
        <w:rPr>
          <w:rStyle w:val="fontstyle01"/>
          <w:rFonts w:asciiTheme="minorBidi" w:hAnsiTheme="minorBidi" w:cstheme="minorBidi"/>
          <w:color w:val="auto"/>
          <w:sz w:val="22"/>
          <w:szCs w:val="22"/>
        </w:rPr>
      </w:pPr>
      <w:r w:rsidRPr="00245456">
        <w:rPr>
          <w:rStyle w:val="fontstyle01"/>
          <w:rFonts w:asciiTheme="minorBidi" w:hAnsiTheme="minorBidi" w:cstheme="minorBidi"/>
          <w:color w:val="auto"/>
          <w:sz w:val="22"/>
          <w:szCs w:val="22"/>
        </w:rPr>
        <w:t xml:space="preserve">Harahap, A.Z.S.N. (2019). Strategi Dan Teknik Penulisan Karya Tulis Ilmiah Dan Publikasi. Deepublish. Retrieved From </w:t>
      </w:r>
      <w:hyperlink r:id="rId9" w:history="1">
        <w:r w:rsidRPr="00245456">
          <w:rPr>
            <w:rStyle w:val="Hyperlink"/>
            <w:rFonts w:asciiTheme="minorBidi" w:hAnsiTheme="minorBidi" w:cstheme="minorBidi"/>
            <w:color w:val="auto"/>
          </w:rPr>
          <w:t>Https://Books.Google.Co.Id/Books?Id=Vr2idwaaq</w:t>
        </w:r>
      </w:hyperlink>
      <w:r w:rsidRPr="00245456">
        <w:rPr>
          <w:rStyle w:val="fontstyle01"/>
          <w:rFonts w:asciiTheme="minorBidi" w:hAnsiTheme="minorBidi" w:cstheme="minorBidi"/>
          <w:color w:val="auto"/>
          <w:sz w:val="22"/>
          <w:szCs w:val="22"/>
        </w:rPr>
        <w:t xml:space="preserve"> </w:t>
      </w:r>
    </w:p>
    <w:p w14:paraId="0A2EE35B" w14:textId="77777777" w:rsidR="00201194" w:rsidRPr="00245456" w:rsidRDefault="00201194" w:rsidP="00AF1989">
      <w:pPr>
        <w:ind w:left="709" w:hanging="709"/>
        <w:jc w:val="both"/>
        <w:rPr>
          <w:rStyle w:val="fontstyle01"/>
          <w:rFonts w:asciiTheme="minorBidi" w:hAnsiTheme="minorBidi" w:cstheme="minorBidi"/>
          <w:color w:val="auto"/>
          <w:sz w:val="22"/>
          <w:szCs w:val="22"/>
        </w:rPr>
      </w:pPr>
    </w:p>
    <w:p w14:paraId="43D4E18A" w14:textId="77777777" w:rsidR="00201194" w:rsidRPr="00245456" w:rsidRDefault="00AF1989" w:rsidP="00AF1989">
      <w:pPr>
        <w:tabs>
          <w:tab w:val="left" w:pos="720"/>
        </w:tabs>
        <w:ind w:left="709" w:hanging="709"/>
        <w:jc w:val="both"/>
        <w:rPr>
          <w:rStyle w:val="fontstyle01"/>
          <w:rFonts w:asciiTheme="minorBidi" w:hAnsiTheme="minorBidi" w:cstheme="minorBidi"/>
          <w:color w:val="auto"/>
          <w:sz w:val="22"/>
          <w:szCs w:val="22"/>
        </w:rPr>
      </w:pPr>
      <w:r w:rsidRPr="00245456">
        <w:rPr>
          <w:rFonts w:asciiTheme="minorBidi" w:hAnsiTheme="minorBidi" w:cstheme="minorBidi"/>
        </w:rPr>
        <w:t xml:space="preserve">Hariko, Rezki &amp; Ifdil, Ifdil. (2017). Analisis Kritik Terhadap Model Kipas; Konseling Intensif Progresif Adaptif Struktur. </w:t>
      </w:r>
      <w:r w:rsidRPr="00245456">
        <w:rPr>
          <w:rFonts w:asciiTheme="minorBidi" w:hAnsiTheme="minorBidi" w:cstheme="minorBidi"/>
          <w:i/>
          <w:iCs/>
        </w:rPr>
        <w:t>Jurnal Konseling Dan Pendidikan</w:t>
      </w:r>
      <w:r w:rsidRPr="00245456">
        <w:rPr>
          <w:rFonts w:asciiTheme="minorBidi" w:hAnsiTheme="minorBidi" w:cstheme="minorBidi"/>
        </w:rPr>
        <w:t xml:space="preserve">, Vol 5(2) 2017, Hal. 109-117. </w:t>
      </w:r>
    </w:p>
    <w:p w14:paraId="58DD4FE9" w14:textId="77777777" w:rsidR="00201194" w:rsidRPr="00245456" w:rsidRDefault="00201194" w:rsidP="00AF1989">
      <w:pPr>
        <w:ind w:left="709" w:hanging="709"/>
        <w:jc w:val="both"/>
        <w:rPr>
          <w:rStyle w:val="fontstyle01"/>
          <w:rFonts w:asciiTheme="minorBidi" w:hAnsiTheme="minorBidi" w:cstheme="minorBidi"/>
          <w:color w:val="auto"/>
          <w:sz w:val="22"/>
          <w:szCs w:val="22"/>
        </w:rPr>
      </w:pPr>
    </w:p>
    <w:p w14:paraId="3D4F833F" w14:textId="77777777" w:rsidR="00201194" w:rsidRPr="00245456" w:rsidRDefault="00AF1989" w:rsidP="00AF1989">
      <w:pPr>
        <w:ind w:left="709" w:hanging="709"/>
        <w:jc w:val="both"/>
        <w:rPr>
          <w:rFonts w:asciiTheme="minorBidi" w:hAnsiTheme="minorBidi" w:cstheme="minorBidi"/>
        </w:rPr>
      </w:pPr>
      <w:r w:rsidRPr="00245456">
        <w:rPr>
          <w:rStyle w:val="fontstyle01"/>
          <w:rFonts w:asciiTheme="minorBidi" w:hAnsiTheme="minorBidi" w:cstheme="minorBidi"/>
          <w:color w:val="auto"/>
          <w:sz w:val="22"/>
          <w:szCs w:val="22"/>
        </w:rPr>
        <w:t>Heekes S-L, Kruger Cb, Lester Sn, Ward Cl. A Systematic Review Of Corporal</w:t>
      </w:r>
      <w:r w:rsidRPr="00245456">
        <w:rPr>
          <w:rFonts w:asciiTheme="minorBidi" w:hAnsiTheme="minorBidi" w:cstheme="minorBidi"/>
        </w:rPr>
        <w:br/>
      </w:r>
      <w:r w:rsidRPr="00245456">
        <w:rPr>
          <w:rStyle w:val="fontstyle01"/>
          <w:rFonts w:asciiTheme="minorBidi" w:hAnsiTheme="minorBidi" w:cstheme="minorBidi"/>
          <w:color w:val="auto"/>
          <w:sz w:val="22"/>
          <w:szCs w:val="22"/>
        </w:rPr>
        <w:t>Punishment In Schools: Global Prevalence And Correlates. Trauma Violence</w:t>
      </w:r>
      <w:r w:rsidRPr="00245456">
        <w:rPr>
          <w:rFonts w:asciiTheme="minorBidi" w:hAnsiTheme="minorBidi" w:cstheme="minorBidi"/>
        </w:rPr>
        <w:br/>
      </w:r>
      <w:r w:rsidRPr="00245456">
        <w:rPr>
          <w:rStyle w:val="fontstyle01"/>
          <w:rFonts w:asciiTheme="minorBidi" w:hAnsiTheme="minorBidi" w:cstheme="minorBidi"/>
          <w:color w:val="auto"/>
          <w:sz w:val="22"/>
          <w:szCs w:val="22"/>
        </w:rPr>
        <w:t>Abus. 2020. Available From:; 10.1177/1524838020925787</w:t>
      </w:r>
    </w:p>
    <w:p w14:paraId="2E6AED6A" w14:textId="77777777" w:rsidR="00201194" w:rsidRPr="00245456" w:rsidRDefault="00201194" w:rsidP="00AF1989">
      <w:pPr>
        <w:ind w:left="709" w:hanging="709"/>
        <w:jc w:val="both"/>
        <w:rPr>
          <w:rFonts w:asciiTheme="minorBidi" w:hAnsiTheme="minorBidi" w:cstheme="minorBidi"/>
        </w:rPr>
      </w:pPr>
    </w:p>
    <w:p w14:paraId="5722DA11"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Ilham, M., 2013. Kekerasan Guru Terhadap Siswa (Studi Fenomenologi Tentang Bentuk Kekerasan Guru Dan Legitimasi Penggunaannya). </w:t>
      </w:r>
      <w:r w:rsidRPr="00245456">
        <w:rPr>
          <w:rFonts w:asciiTheme="minorBidi" w:hAnsiTheme="minorBidi" w:cstheme="minorBidi"/>
          <w:i/>
          <w:iCs/>
          <w:shd w:val="clear" w:color="auto" w:fill="FFFFFF"/>
        </w:rPr>
        <w:t>Paradigma</w:t>
      </w:r>
      <w:r w:rsidRPr="00245456">
        <w:rPr>
          <w:rFonts w:asciiTheme="minorBidi" w:hAnsiTheme="minorBidi" w:cstheme="minorBidi"/>
          <w:shd w:val="clear" w:color="auto" w:fill="FFFFFF"/>
        </w:rPr>
        <w:t>, </w:t>
      </w:r>
      <w:r w:rsidRPr="00245456">
        <w:rPr>
          <w:rFonts w:asciiTheme="minorBidi" w:hAnsiTheme="minorBidi" w:cstheme="minorBidi"/>
          <w:i/>
          <w:iCs/>
          <w:shd w:val="clear" w:color="auto" w:fill="FFFFFF"/>
        </w:rPr>
        <w:t>1</w:t>
      </w:r>
      <w:r w:rsidRPr="00245456">
        <w:rPr>
          <w:rFonts w:asciiTheme="minorBidi" w:hAnsiTheme="minorBidi" w:cstheme="minorBidi"/>
          <w:shd w:val="clear" w:color="auto" w:fill="FFFFFF"/>
        </w:rPr>
        <w:t>(3).</w:t>
      </w:r>
    </w:p>
    <w:p w14:paraId="6F14A0DB" w14:textId="77777777" w:rsidR="00201194" w:rsidRPr="00245456" w:rsidRDefault="00201194" w:rsidP="00AF1989">
      <w:pPr>
        <w:ind w:left="709" w:hanging="709"/>
        <w:jc w:val="both"/>
        <w:rPr>
          <w:rFonts w:asciiTheme="minorBidi" w:hAnsiTheme="minorBidi" w:cstheme="minorBidi"/>
          <w:shd w:val="clear" w:color="auto" w:fill="FFFFFF"/>
        </w:rPr>
      </w:pPr>
    </w:p>
    <w:p w14:paraId="056BD3DE"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 xml:space="preserve">Irani, L.C. (2020). Critical Analysis Of Kipas Counseling Model: Professional Counseling Crysis Phenomena By Counselor In Indonesia. </w:t>
      </w:r>
      <w:r w:rsidRPr="00245456">
        <w:rPr>
          <w:rFonts w:asciiTheme="minorBidi" w:hAnsiTheme="minorBidi" w:cstheme="minorBidi"/>
          <w:i/>
          <w:iCs/>
          <w:shd w:val="clear" w:color="auto" w:fill="FFFFFF"/>
        </w:rPr>
        <w:t>Journal Of Professionals In Guidance And Counseling</w:t>
      </w:r>
      <w:r w:rsidRPr="00245456">
        <w:rPr>
          <w:rFonts w:asciiTheme="minorBidi" w:hAnsiTheme="minorBidi" w:cstheme="minorBidi"/>
          <w:shd w:val="clear" w:color="auto" w:fill="FFFFFF"/>
        </w:rPr>
        <w:t>, 1(1)</w:t>
      </w:r>
    </w:p>
    <w:p w14:paraId="14ABAB1E" w14:textId="77777777" w:rsidR="00201194" w:rsidRPr="00245456" w:rsidRDefault="00201194" w:rsidP="00AF1989">
      <w:pPr>
        <w:ind w:left="709" w:hanging="709"/>
        <w:jc w:val="both"/>
        <w:rPr>
          <w:rFonts w:asciiTheme="minorBidi" w:hAnsiTheme="minorBidi" w:cstheme="minorBidi"/>
          <w:shd w:val="clear" w:color="auto" w:fill="FFFFFF"/>
        </w:rPr>
      </w:pPr>
    </w:p>
    <w:p w14:paraId="18D04B9B"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Irawan, A. W. (2022). Petuah Asera Temmallaiseng: Menegaskan Identitas Sosial Suku Bugis Di Samarinda Dan Implikasinya Terhadap Konseling Model Kipas. </w:t>
      </w:r>
      <w:r w:rsidRPr="00245456">
        <w:rPr>
          <w:rFonts w:asciiTheme="minorBidi" w:hAnsiTheme="minorBidi" w:cstheme="minorBidi"/>
          <w:i/>
          <w:iCs/>
          <w:shd w:val="clear" w:color="auto" w:fill="FFFFFF"/>
        </w:rPr>
        <w:t>Jurnal Bikotetik (Bimbingan Dan Konseling: Teori Dan Praktik)</w:t>
      </w:r>
      <w:r w:rsidRPr="00245456">
        <w:rPr>
          <w:rFonts w:asciiTheme="minorBidi" w:hAnsiTheme="minorBidi" w:cstheme="minorBidi"/>
          <w:shd w:val="clear" w:color="auto" w:fill="FFFFFF"/>
        </w:rPr>
        <w:t>, </w:t>
      </w:r>
      <w:r w:rsidRPr="00245456">
        <w:rPr>
          <w:rFonts w:asciiTheme="minorBidi" w:hAnsiTheme="minorBidi" w:cstheme="minorBidi"/>
          <w:i/>
          <w:iCs/>
          <w:shd w:val="clear" w:color="auto" w:fill="FFFFFF"/>
        </w:rPr>
        <w:t>6</w:t>
      </w:r>
      <w:r w:rsidRPr="00245456">
        <w:rPr>
          <w:rFonts w:asciiTheme="minorBidi" w:hAnsiTheme="minorBidi" w:cstheme="minorBidi"/>
          <w:shd w:val="clear" w:color="auto" w:fill="FFFFFF"/>
        </w:rPr>
        <w:t>(1), 5-12.</w:t>
      </w:r>
    </w:p>
    <w:p w14:paraId="09F14B82"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 xml:space="preserve">Mappiare, A. A-T. (2010). Revitalisasi Dan Pewarisan Nilai Budaya Unggul Nusantara Melalui Media Bimbingan Dan Konseling. </w:t>
      </w:r>
      <w:r w:rsidRPr="00245456">
        <w:rPr>
          <w:rFonts w:asciiTheme="minorBidi" w:hAnsiTheme="minorBidi" w:cstheme="minorBidi"/>
          <w:i/>
          <w:iCs/>
          <w:shd w:val="clear" w:color="auto" w:fill="FFFFFF"/>
        </w:rPr>
        <w:t>Prosiding Konferensi Nasional App</w:t>
      </w:r>
      <w:r w:rsidRPr="00245456">
        <w:rPr>
          <w:rFonts w:asciiTheme="minorBidi" w:hAnsiTheme="minorBidi" w:cstheme="minorBidi"/>
          <w:shd w:val="clear" w:color="auto" w:fill="FFFFFF"/>
        </w:rPr>
        <w:t xml:space="preserve">i. Universitas Negeri Malang, 16-17 Oktober, 132-147. </w:t>
      </w:r>
    </w:p>
    <w:p w14:paraId="08EA77AC" w14:textId="77777777" w:rsidR="00201194" w:rsidRPr="00245456" w:rsidRDefault="00201194" w:rsidP="00AF1989">
      <w:pPr>
        <w:ind w:left="709" w:hanging="709"/>
        <w:jc w:val="both"/>
        <w:rPr>
          <w:rFonts w:asciiTheme="minorBidi" w:hAnsiTheme="minorBidi" w:cstheme="minorBidi"/>
          <w:shd w:val="clear" w:color="auto" w:fill="FFFFFF"/>
        </w:rPr>
      </w:pPr>
    </w:p>
    <w:p w14:paraId="25FDB2DD"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 xml:space="preserve">Mappiare, A. A-T. (2021). </w:t>
      </w:r>
      <w:r w:rsidRPr="00245456">
        <w:rPr>
          <w:rFonts w:asciiTheme="minorBidi" w:hAnsiTheme="minorBidi" w:cstheme="minorBidi"/>
          <w:i/>
          <w:iCs/>
          <w:shd w:val="clear" w:color="auto" w:fill="FFFFFF"/>
        </w:rPr>
        <w:t>Wawasan Pendidikan Indonesia: Perpsektif Indonesia, Menggagas Pendidikan Masa Depan</w:t>
      </w:r>
      <w:r w:rsidRPr="00245456">
        <w:rPr>
          <w:rFonts w:asciiTheme="minorBidi" w:hAnsiTheme="minorBidi" w:cstheme="minorBidi"/>
          <w:shd w:val="clear" w:color="auto" w:fill="FFFFFF"/>
        </w:rPr>
        <w:t>. Kumpulan Pidato Pengukuhan Guru Besar Universitas Negeri Malang. Malang: Universitas Negeri Malang</w:t>
      </w:r>
    </w:p>
    <w:p w14:paraId="10C396AA" w14:textId="77777777" w:rsidR="00201194" w:rsidRPr="00245456" w:rsidRDefault="00201194" w:rsidP="00AF1989">
      <w:pPr>
        <w:ind w:left="709" w:hanging="709"/>
        <w:jc w:val="both"/>
        <w:rPr>
          <w:rFonts w:asciiTheme="minorBidi" w:hAnsiTheme="minorBidi" w:cstheme="minorBidi"/>
          <w:shd w:val="clear" w:color="auto" w:fill="FFFFFF"/>
        </w:rPr>
      </w:pPr>
    </w:p>
    <w:p w14:paraId="3A77AB16"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Muis, T., Syafiq, M., &amp; Savira, S. I. (2011). Bentuk, Penyebab, Dan Dampak Dari Tindak Kekerasan Guru Terhadap Siswa Dalam Interaksi Belajar Mengajar Dari Perspektif Siswa Di Smpn Kota Surabaya: Sebuah Survey. </w:t>
      </w:r>
      <w:r w:rsidRPr="00245456">
        <w:rPr>
          <w:rFonts w:asciiTheme="minorBidi" w:hAnsiTheme="minorBidi" w:cstheme="minorBidi"/>
          <w:i/>
          <w:iCs/>
          <w:shd w:val="clear" w:color="auto" w:fill="FFFFFF"/>
        </w:rPr>
        <w:t>Jurnal Psikologi Teori Dan Terapan</w:t>
      </w:r>
      <w:r w:rsidRPr="00245456">
        <w:rPr>
          <w:rFonts w:asciiTheme="minorBidi" w:hAnsiTheme="minorBidi" w:cstheme="minorBidi"/>
          <w:shd w:val="clear" w:color="auto" w:fill="FFFFFF"/>
        </w:rPr>
        <w:t>, </w:t>
      </w:r>
      <w:r w:rsidRPr="00245456">
        <w:rPr>
          <w:rFonts w:asciiTheme="minorBidi" w:hAnsiTheme="minorBidi" w:cstheme="minorBidi"/>
          <w:i/>
          <w:iCs/>
          <w:shd w:val="clear" w:color="auto" w:fill="FFFFFF"/>
        </w:rPr>
        <w:t>1</w:t>
      </w:r>
      <w:r w:rsidRPr="00245456">
        <w:rPr>
          <w:rFonts w:asciiTheme="minorBidi" w:hAnsiTheme="minorBidi" w:cstheme="minorBidi"/>
          <w:shd w:val="clear" w:color="auto" w:fill="FFFFFF"/>
        </w:rPr>
        <w:t>(2), 63-74.</w:t>
      </w:r>
    </w:p>
    <w:p w14:paraId="1BEB2EBB" w14:textId="77777777" w:rsidR="00201194" w:rsidRPr="00245456" w:rsidRDefault="00201194" w:rsidP="00AF1989">
      <w:pPr>
        <w:ind w:left="709" w:hanging="709"/>
        <w:jc w:val="both"/>
        <w:rPr>
          <w:rFonts w:asciiTheme="minorBidi" w:hAnsiTheme="minorBidi" w:cstheme="minorBidi"/>
          <w:shd w:val="clear" w:color="auto" w:fill="FFFFFF"/>
        </w:rPr>
      </w:pPr>
    </w:p>
    <w:p w14:paraId="286C7734"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Muis, T. (2017). Tindakan Kekerasan Guru Terhadap Siswa Dalam Interaksi Belajar Mengajar (Studi Kasus Di Sman Surabaya). </w:t>
      </w:r>
      <w:r w:rsidRPr="00245456">
        <w:rPr>
          <w:rFonts w:asciiTheme="minorBidi" w:hAnsiTheme="minorBidi" w:cstheme="minorBidi"/>
          <w:i/>
          <w:iCs/>
          <w:shd w:val="clear" w:color="auto" w:fill="FFFFFF"/>
        </w:rPr>
        <w:t>Jp (Jurnal Pendidikan): Teori Dan Praktik</w:t>
      </w:r>
      <w:r w:rsidRPr="00245456">
        <w:rPr>
          <w:rFonts w:asciiTheme="minorBidi" w:hAnsiTheme="minorBidi" w:cstheme="minorBidi"/>
          <w:shd w:val="clear" w:color="auto" w:fill="FFFFFF"/>
        </w:rPr>
        <w:t>, </w:t>
      </w:r>
      <w:r w:rsidRPr="00245456">
        <w:rPr>
          <w:rFonts w:asciiTheme="minorBidi" w:hAnsiTheme="minorBidi" w:cstheme="minorBidi"/>
          <w:i/>
          <w:iCs/>
          <w:shd w:val="clear" w:color="auto" w:fill="FFFFFF"/>
        </w:rPr>
        <w:t>2</w:t>
      </w:r>
      <w:r w:rsidRPr="00245456">
        <w:rPr>
          <w:rFonts w:asciiTheme="minorBidi" w:hAnsiTheme="minorBidi" w:cstheme="minorBidi"/>
          <w:shd w:val="clear" w:color="auto" w:fill="FFFFFF"/>
        </w:rPr>
        <w:t>(1), 86-90.</w:t>
      </w:r>
    </w:p>
    <w:p w14:paraId="6425D35D" w14:textId="77777777" w:rsidR="00201194" w:rsidRPr="00245456" w:rsidRDefault="00201194" w:rsidP="00AF1989">
      <w:pPr>
        <w:ind w:left="709" w:hanging="709"/>
        <w:jc w:val="both"/>
        <w:rPr>
          <w:rFonts w:asciiTheme="minorBidi" w:hAnsiTheme="minorBidi" w:cstheme="minorBidi"/>
          <w:shd w:val="clear" w:color="auto" w:fill="FFFFFF"/>
        </w:rPr>
      </w:pPr>
    </w:p>
    <w:p w14:paraId="1A2A8FF2" w14:textId="77777777" w:rsidR="00201194" w:rsidRPr="00245456" w:rsidRDefault="00AF1989" w:rsidP="00AF1989">
      <w:pPr>
        <w:ind w:left="709" w:hanging="709"/>
        <w:jc w:val="both"/>
        <w:rPr>
          <w:rStyle w:val="fontstyle01"/>
          <w:rFonts w:asciiTheme="minorBidi" w:hAnsiTheme="minorBidi" w:cstheme="minorBidi"/>
          <w:color w:val="auto"/>
          <w:sz w:val="22"/>
          <w:szCs w:val="22"/>
        </w:rPr>
      </w:pPr>
      <w:r w:rsidRPr="00245456">
        <w:rPr>
          <w:rStyle w:val="fontstyle01"/>
          <w:rFonts w:asciiTheme="minorBidi" w:hAnsiTheme="minorBidi" w:cstheme="minorBidi"/>
          <w:color w:val="auto"/>
          <w:sz w:val="22"/>
          <w:szCs w:val="22"/>
        </w:rPr>
        <w:t>Norman Re, Byambaa M, De R, Butchart A, Scott J, Vos T. The Long-Term</w:t>
      </w:r>
      <w:r w:rsidRPr="00245456">
        <w:rPr>
          <w:rFonts w:asciiTheme="minorBidi" w:hAnsiTheme="minorBidi" w:cstheme="minorBidi"/>
        </w:rPr>
        <w:br/>
      </w:r>
      <w:r w:rsidRPr="00245456">
        <w:rPr>
          <w:rStyle w:val="fontstyle01"/>
          <w:rFonts w:asciiTheme="minorBidi" w:hAnsiTheme="minorBidi" w:cstheme="minorBidi"/>
          <w:color w:val="auto"/>
          <w:sz w:val="22"/>
          <w:szCs w:val="22"/>
        </w:rPr>
        <w:t>Health Consequences Of Child Physical Abuse, Emotional Abuse, And</w:t>
      </w:r>
      <w:r w:rsidRPr="00245456">
        <w:rPr>
          <w:rFonts w:asciiTheme="minorBidi" w:hAnsiTheme="minorBidi" w:cstheme="minorBidi"/>
        </w:rPr>
        <w:br/>
      </w:r>
      <w:r w:rsidRPr="00245456">
        <w:rPr>
          <w:rStyle w:val="fontstyle01"/>
          <w:rFonts w:asciiTheme="minorBidi" w:hAnsiTheme="minorBidi" w:cstheme="minorBidi"/>
          <w:color w:val="auto"/>
          <w:sz w:val="22"/>
          <w:szCs w:val="22"/>
        </w:rPr>
        <w:t>Neglect: A Systematic Review And Meta-Analysis. Plos Med. 2012;9(11):</w:t>
      </w:r>
      <w:r w:rsidRPr="00245456">
        <w:rPr>
          <w:rFonts w:asciiTheme="minorBidi" w:hAnsiTheme="minorBidi" w:cstheme="minorBidi"/>
        </w:rPr>
        <w:br/>
      </w:r>
      <w:r w:rsidRPr="00245456">
        <w:rPr>
          <w:rStyle w:val="fontstyle01"/>
          <w:rFonts w:asciiTheme="minorBidi" w:hAnsiTheme="minorBidi" w:cstheme="minorBidi"/>
          <w:color w:val="auto"/>
          <w:sz w:val="22"/>
          <w:szCs w:val="22"/>
        </w:rPr>
        <w:t>E1001349</w:t>
      </w:r>
    </w:p>
    <w:p w14:paraId="6DE105BC" w14:textId="77777777" w:rsidR="00201194" w:rsidRPr="00245456" w:rsidRDefault="00201194" w:rsidP="00AF1989">
      <w:pPr>
        <w:ind w:left="709" w:hanging="709"/>
        <w:jc w:val="both"/>
        <w:rPr>
          <w:rStyle w:val="fontstyle01"/>
          <w:rFonts w:asciiTheme="minorBidi" w:hAnsiTheme="minorBidi" w:cstheme="minorBidi"/>
          <w:color w:val="auto"/>
          <w:sz w:val="22"/>
          <w:szCs w:val="22"/>
        </w:rPr>
      </w:pPr>
    </w:p>
    <w:p w14:paraId="6CA600CB" w14:textId="77777777" w:rsidR="00201194" w:rsidRPr="00245456" w:rsidRDefault="00AF1989" w:rsidP="00AF1989">
      <w:pPr>
        <w:pStyle w:val="E-JOURNALDaftarPustaka"/>
        <w:spacing w:before="0" w:after="120" w:line="240" w:lineRule="auto"/>
        <w:rPr>
          <w:rStyle w:val="Hyperlink"/>
          <w:rFonts w:asciiTheme="minorBidi" w:hAnsiTheme="minorBidi" w:cstheme="minorBidi"/>
          <w:bCs/>
          <w:color w:val="auto"/>
        </w:rPr>
      </w:pPr>
      <w:r w:rsidRPr="00245456">
        <w:rPr>
          <w:rFonts w:asciiTheme="minorBidi" w:hAnsiTheme="minorBidi" w:cstheme="minorBidi"/>
          <w:color w:val="auto"/>
          <w:shd w:val="clear" w:color="auto" w:fill="FFFFFF"/>
        </w:rPr>
        <w:t>Soleha, I., Mu’awanah, E., Khamami, A. R., &amp; Naqiyah, N. (2022). Implementation Of Role Playing Techniques On Orde Tabung In The Model Counseling Of Kipas.</w:t>
      </w:r>
    </w:p>
    <w:p w14:paraId="3779638F" w14:textId="77777777" w:rsidR="00201194" w:rsidRPr="00245456" w:rsidRDefault="00201194" w:rsidP="00AF1989">
      <w:pPr>
        <w:ind w:left="709" w:hanging="709"/>
        <w:jc w:val="both"/>
        <w:rPr>
          <w:rFonts w:asciiTheme="minorBidi" w:hAnsiTheme="minorBidi" w:cstheme="minorBidi"/>
          <w:shd w:val="clear" w:color="auto" w:fill="FFFFFF"/>
        </w:rPr>
      </w:pPr>
    </w:p>
    <w:p w14:paraId="46ED2982" w14:textId="77777777" w:rsidR="00201194" w:rsidRPr="00245456" w:rsidRDefault="00AF1989" w:rsidP="00AF1989">
      <w:pPr>
        <w:ind w:left="709" w:hanging="709"/>
        <w:jc w:val="both"/>
        <w:rPr>
          <w:rFonts w:asciiTheme="minorBidi" w:hAnsiTheme="minorBidi" w:cstheme="minorBidi"/>
          <w:shd w:val="clear" w:color="auto" w:fill="FFFFFF"/>
        </w:rPr>
      </w:pPr>
      <w:r w:rsidRPr="00245456">
        <w:rPr>
          <w:rFonts w:asciiTheme="minorBidi" w:hAnsiTheme="minorBidi" w:cstheme="minorBidi"/>
          <w:shd w:val="clear" w:color="auto" w:fill="FFFFFF"/>
        </w:rPr>
        <w:t>Sudirman, M. Y., Kurniawan, N. A., Putri, S. N. J., Aiman, U., &amp; Saputra, R. (2022). Konseling Kipas: Konseling Intensif Progesif Adaptif Dan Sktruktur Dalam Mereduksi Trauma Penyintas Covid-19. In </w:t>
      </w:r>
      <w:r w:rsidRPr="00245456">
        <w:rPr>
          <w:rFonts w:asciiTheme="minorBidi" w:hAnsiTheme="minorBidi" w:cstheme="minorBidi"/>
          <w:i/>
          <w:iCs/>
          <w:shd w:val="clear" w:color="auto" w:fill="FFFFFF"/>
        </w:rPr>
        <w:t>Prosiding Seminar Nasional Bimbingan Dan Konseling Universitas Negeri Malang</w:t>
      </w:r>
      <w:r w:rsidRPr="00245456">
        <w:rPr>
          <w:rFonts w:asciiTheme="minorBidi" w:hAnsiTheme="minorBidi" w:cstheme="minorBidi"/>
          <w:shd w:val="clear" w:color="auto" w:fill="FFFFFF"/>
        </w:rPr>
        <w:t> (Pp. 389-398).</w:t>
      </w:r>
    </w:p>
    <w:p w14:paraId="135E41C9" w14:textId="77777777" w:rsidR="00201194" w:rsidRPr="00245456" w:rsidRDefault="00201194" w:rsidP="00AF1989">
      <w:pPr>
        <w:ind w:left="709" w:hanging="709"/>
        <w:jc w:val="both"/>
        <w:rPr>
          <w:rFonts w:asciiTheme="minorBidi" w:hAnsiTheme="minorBidi" w:cstheme="minorBidi"/>
          <w:shd w:val="clear" w:color="auto" w:fill="FFFFFF"/>
        </w:rPr>
      </w:pPr>
    </w:p>
    <w:p w14:paraId="220E8287" w14:textId="77777777" w:rsidR="00201194" w:rsidRPr="00245456" w:rsidRDefault="00AF1989" w:rsidP="00AF1989">
      <w:pPr>
        <w:ind w:left="709" w:hanging="709"/>
        <w:jc w:val="both"/>
        <w:rPr>
          <w:rFonts w:asciiTheme="minorBidi" w:hAnsiTheme="minorBidi" w:cstheme="minorBidi"/>
        </w:rPr>
      </w:pPr>
      <w:r w:rsidRPr="00245456">
        <w:rPr>
          <w:rFonts w:asciiTheme="minorBidi" w:hAnsiTheme="minorBidi" w:cstheme="minorBidi"/>
        </w:rPr>
        <w:t>W. (2022). Wawancara Informal. Probolinggo: Sman 1 Kraksaan</w:t>
      </w:r>
    </w:p>
    <w:p w14:paraId="21B24BF6" w14:textId="77777777" w:rsidR="00201194" w:rsidRPr="00245456" w:rsidRDefault="00201194" w:rsidP="00AF1989">
      <w:pPr>
        <w:ind w:left="709" w:hanging="709"/>
        <w:jc w:val="both"/>
        <w:rPr>
          <w:rFonts w:asciiTheme="minorBidi" w:hAnsiTheme="minorBidi" w:cstheme="minorBidi"/>
        </w:rPr>
      </w:pPr>
    </w:p>
    <w:p w14:paraId="5018EAD1" w14:textId="63C44737" w:rsidR="00201194" w:rsidRPr="00245456" w:rsidRDefault="00AF1989" w:rsidP="00AF1989">
      <w:pPr>
        <w:ind w:left="709" w:hanging="709"/>
        <w:jc w:val="both"/>
        <w:rPr>
          <w:rFonts w:asciiTheme="minorBidi" w:hAnsiTheme="minorBidi" w:cstheme="minorBidi"/>
        </w:rPr>
      </w:pPr>
      <w:r w:rsidRPr="00245456">
        <w:rPr>
          <w:rFonts w:asciiTheme="minorBidi" w:hAnsiTheme="minorBidi" w:cstheme="minorBidi"/>
        </w:rPr>
        <w:t>Wah</w:t>
      </w:r>
      <w:r w:rsidR="00402DD1">
        <w:rPr>
          <w:rFonts w:asciiTheme="minorBidi" w:hAnsiTheme="minorBidi" w:cstheme="minorBidi"/>
        </w:rPr>
        <w:t>y</w:t>
      </w:r>
      <w:r w:rsidRPr="00245456">
        <w:rPr>
          <w:rFonts w:asciiTheme="minorBidi" w:hAnsiTheme="minorBidi" w:cstheme="minorBidi"/>
        </w:rPr>
        <w:t xml:space="preserve">uni, Fitri., Gudnanto, Gudnanto &amp; Pravesti, C.A. (2017). Menjawab Tantangan Global Dengan Konseling Model Kipas “Konseling Ramah Budaya”. </w:t>
      </w:r>
      <w:r w:rsidRPr="00245456">
        <w:rPr>
          <w:rFonts w:asciiTheme="minorBidi" w:hAnsiTheme="minorBidi" w:cstheme="minorBidi"/>
          <w:i/>
          <w:iCs/>
        </w:rPr>
        <w:t>Prosiding Seminar Kaunseling Antarabangsa</w:t>
      </w:r>
      <w:r w:rsidRPr="00245456">
        <w:rPr>
          <w:rFonts w:asciiTheme="minorBidi" w:hAnsiTheme="minorBidi" w:cstheme="minorBidi"/>
        </w:rPr>
        <w:t>, Malindo5 2017, Hal. 1-6</w:t>
      </w:r>
    </w:p>
    <w:p w14:paraId="66F53495" w14:textId="77777777" w:rsidR="00201194" w:rsidRPr="00245456" w:rsidRDefault="00201194" w:rsidP="00AF1989">
      <w:pPr>
        <w:ind w:left="709" w:hanging="709"/>
        <w:jc w:val="both"/>
        <w:rPr>
          <w:rFonts w:asciiTheme="minorBidi" w:hAnsiTheme="minorBidi" w:cstheme="minorBidi"/>
        </w:rPr>
      </w:pPr>
    </w:p>
    <w:p w14:paraId="67EF1E1B" w14:textId="77777777" w:rsidR="00201194" w:rsidRPr="00245456" w:rsidRDefault="00AF1989" w:rsidP="00AF1989">
      <w:pPr>
        <w:ind w:left="709" w:hanging="709"/>
        <w:jc w:val="both"/>
        <w:rPr>
          <w:rFonts w:asciiTheme="minorBidi" w:hAnsiTheme="minorBidi" w:cstheme="minorBidi"/>
        </w:rPr>
      </w:pPr>
      <w:r w:rsidRPr="00245456">
        <w:rPr>
          <w:rFonts w:asciiTheme="minorBidi" w:hAnsiTheme="minorBidi" w:cstheme="minorBidi"/>
          <w:shd w:val="clear" w:color="auto" w:fill="FFFFFF"/>
        </w:rPr>
        <w:t>Widiyanti, W., Karimah, U., Taufiqurohman, H., &amp; Zulfikri, A. (2022). Konseling Model Kipas Menjawab Permasalahan Santri Dan Guru Bimbingan Dan Konseling Di Pondok Pesantren. In </w:t>
      </w:r>
      <w:r w:rsidRPr="00245456">
        <w:rPr>
          <w:rFonts w:asciiTheme="minorBidi" w:hAnsiTheme="minorBidi" w:cstheme="minorBidi"/>
          <w:i/>
          <w:iCs/>
          <w:shd w:val="clear" w:color="auto" w:fill="FFFFFF"/>
        </w:rPr>
        <w:t>Prosiding Seminar Nasional Bimbingan Dan Konseling Universitas Negeri Malang</w:t>
      </w:r>
      <w:r w:rsidRPr="00245456">
        <w:rPr>
          <w:rFonts w:asciiTheme="minorBidi" w:hAnsiTheme="minorBidi" w:cstheme="minorBidi"/>
          <w:shd w:val="clear" w:color="auto" w:fill="FFFFFF"/>
        </w:rPr>
        <w:t> (Pp. 424-435).</w:t>
      </w:r>
    </w:p>
    <w:p w14:paraId="5B62D3D0" w14:textId="77777777" w:rsidR="00201194" w:rsidRPr="00245456" w:rsidRDefault="00201194" w:rsidP="00AF1989">
      <w:pPr>
        <w:ind w:left="709" w:hanging="709"/>
        <w:jc w:val="both"/>
        <w:rPr>
          <w:rFonts w:asciiTheme="minorBidi" w:hAnsiTheme="minorBidi" w:cstheme="minorBidi"/>
          <w:shd w:val="clear" w:color="auto" w:fill="FFFFFF"/>
        </w:rPr>
      </w:pPr>
    </w:p>
    <w:p w14:paraId="7964C2E0" w14:textId="77777777" w:rsidR="00201194" w:rsidRPr="00245456" w:rsidRDefault="00AF1989" w:rsidP="00AF1989">
      <w:pPr>
        <w:tabs>
          <w:tab w:val="left" w:pos="720"/>
        </w:tabs>
        <w:ind w:left="709" w:hanging="709"/>
        <w:jc w:val="both"/>
        <w:rPr>
          <w:rFonts w:asciiTheme="minorBidi" w:hAnsiTheme="minorBidi" w:cstheme="minorBidi"/>
        </w:rPr>
      </w:pPr>
      <w:r w:rsidRPr="00245456">
        <w:rPr>
          <w:rFonts w:asciiTheme="minorBidi" w:hAnsiTheme="minorBidi" w:cstheme="minorBidi"/>
        </w:rPr>
        <w:t>Zulfikar &amp; Zubaidah. (2020). Mengkritisi Model Konseling Berbasis Budaya Nusantara: Model Kipas. Jurnal Ilmiah Sosial Dan Keagamaan 4(2), P. 15-26</w:t>
      </w:r>
    </w:p>
    <w:sectPr w:rsidR="00201194" w:rsidRPr="00245456" w:rsidSect="005E2CA8">
      <w:headerReference w:type="default" r:id="rId10"/>
      <w:footerReference w:type="default" r:id="rId11"/>
      <w:footerReference w:type="first" r:id="rId12"/>
      <w:pgSz w:w="11907" w:h="16840"/>
      <w:pgMar w:top="1701" w:right="1701" w:bottom="1134" w:left="1985" w:header="720" w:footer="431" w:gutter="0"/>
      <w:pgNumType w:start="3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121F" w14:textId="77777777" w:rsidR="00DC734B" w:rsidRDefault="00DC734B">
      <w:pPr>
        <w:spacing w:after="0"/>
      </w:pPr>
      <w:r>
        <w:separator/>
      </w:r>
    </w:p>
  </w:endnote>
  <w:endnote w:type="continuationSeparator" w:id="0">
    <w:p w14:paraId="7DB516E7" w14:textId="77777777" w:rsidR="00DC734B" w:rsidRDefault="00DC7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dvTTb5929f4c">
    <w:altName w:val="Times New Roman"/>
    <w:panose1 w:val="00000000000000000000"/>
    <w:charset w:val="00"/>
    <w:family w:val="roman"/>
    <w:notTrueType/>
    <w:pitch w:val="default"/>
  </w:font>
  <w:font w:name="AdvTTb5929f4c+2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CE72" w14:textId="77777777" w:rsidR="0067466C" w:rsidRDefault="00F36C05">
    <w:pPr>
      <w:pBdr>
        <w:top w:val="nil"/>
        <w:left w:val="nil"/>
        <w:bottom w:val="nil"/>
        <w:right w:val="nil"/>
        <w:between w:val="nil"/>
      </w:pBdr>
      <w:tabs>
        <w:tab w:val="center" w:pos="4513"/>
        <w:tab w:val="right" w:pos="9026"/>
      </w:tabs>
      <w:spacing w:after="0"/>
      <w:jc w:val="center"/>
      <w:rPr>
        <w:rFonts w:ascii="Times New Roman" w:hAnsi="Times New Roman"/>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PAGE</w:instrText>
    </w:r>
    <w:r>
      <w:rPr>
        <w:rFonts w:ascii="Times New Roman" w:hAnsi="Times New Roman"/>
        <w:b/>
        <w:color w:val="000000"/>
        <w:sz w:val="24"/>
        <w:szCs w:val="24"/>
      </w:rPr>
      <w:fldChar w:fldCharType="separate"/>
    </w:r>
    <w:r w:rsidR="005F5F72">
      <w:rPr>
        <w:rFonts w:ascii="Times New Roman" w:hAnsi="Times New Roman"/>
        <w:b/>
        <w:noProof/>
        <w:color w:val="000000"/>
        <w:sz w:val="24"/>
        <w:szCs w:val="24"/>
      </w:rPr>
      <w:t>1</w:t>
    </w:r>
    <w:r>
      <w:rPr>
        <w:rFonts w:ascii="Times New Roman" w:hAnsi="Times New Roman"/>
        <w:b/>
        <w:color w:val="000000"/>
        <w:sz w:val="24"/>
        <w:szCs w:val="24"/>
      </w:rPr>
      <w:fldChar w:fldCharType="end"/>
    </w:r>
  </w:p>
  <w:p w14:paraId="39CDC255" w14:textId="77777777" w:rsidR="0067466C" w:rsidRDefault="0067466C">
    <w:pPr>
      <w:pBdr>
        <w:top w:val="nil"/>
        <w:left w:val="nil"/>
        <w:bottom w:val="nil"/>
        <w:right w:val="nil"/>
        <w:between w:val="nil"/>
      </w:pBdr>
      <w:tabs>
        <w:tab w:val="center" w:pos="4513"/>
        <w:tab w:val="right" w:pos="9026"/>
        <w:tab w:val="center" w:pos="4110"/>
        <w:tab w:val="right" w:pos="8221"/>
      </w:tabs>
      <w:spacing w:after="0"/>
      <w:rPr>
        <w:rFonts w:ascii="Arial Narrow" w:eastAsia="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482C" w14:textId="77777777" w:rsidR="0067466C" w:rsidRDefault="00F36C05">
    <w:pPr>
      <w:pBdr>
        <w:top w:val="nil"/>
        <w:left w:val="nil"/>
        <w:bottom w:val="nil"/>
        <w:right w:val="nil"/>
        <w:between w:val="nil"/>
      </w:pBdr>
      <w:tabs>
        <w:tab w:val="center" w:pos="4513"/>
        <w:tab w:val="right" w:pos="9026"/>
      </w:tabs>
      <w:spacing w:after="0"/>
      <w:rPr>
        <w:rFonts w:eastAsia="Calibri" w:cs="Calibri"/>
        <w:color w:val="000000"/>
      </w:rPr>
    </w:pPr>
    <w:r>
      <w:rPr>
        <w:noProof/>
      </w:rPr>
      <mc:AlternateContent>
        <mc:Choice Requires="wps">
          <w:drawing>
            <wp:anchor distT="0" distB="0" distL="0" distR="0" simplePos="0" relativeHeight="251659264" behindDoc="0" locked="0" layoutInCell="1" hidden="0" allowOverlap="1" wp14:anchorId="31CFF29C" wp14:editId="119B1215">
              <wp:simplePos x="0" y="0"/>
              <wp:positionH relativeFrom="column">
                <wp:posOffset>0</wp:posOffset>
              </wp:positionH>
              <wp:positionV relativeFrom="paragraph">
                <wp:posOffset>10109200</wp:posOffset>
              </wp:positionV>
              <wp:extent cx="466725" cy="32956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735F3846" w14:textId="77777777" w:rsidR="0067466C" w:rsidRDefault="00F36C05">
                          <w:pPr>
                            <w:jc w:val="right"/>
                            <w:textDirection w:val="btLr"/>
                          </w:pPr>
                          <w:r>
                            <w:rPr>
                              <w:rFonts w:eastAsia="Calibri" w:cs="Calibri"/>
                              <w:color w:val="FFFFFF"/>
                              <w:sz w:val="28"/>
                            </w:rPr>
                            <w:t xml:space="preserve"> PAGE   \* MERGEFORMAT 1</w:t>
                          </w:r>
                        </w:p>
                      </w:txbxContent>
                    </wps:txbx>
                    <wps:bodyPr spcFirstLastPara="1" wrap="square" lIns="91425" tIns="45700" rIns="91425" bIns="45700" anchor="b" anchorCtr="0">
                      <a:noAutofit/>
                    </wps:bodyPr>
                  </wps:wsp>
                </a:graphicData>
              </a:graphic>
            </wp:anchor>
          </w:drawing>
        </mc:Choice>
        <mc:Fallback>
          <w:pict>
            <v:rect w14:anchorId="31CFF29C" id="Rectangle 42" o:spid="_x0000_s1026" style="position:absolute;margin-left:0;margin-top:796pt;width:36.75pt;height:25.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" fillcolor="black [3200]" stroked="f">
              <v:textbox inset="2.53958mm,1.2694mm,2.53958mm,1.2694mm">
                <w:txbxContent>
                  <w:p w14:paraId="735F3846" w14:textId="77777777" w:rsidR="0067466C" w:rsidRDefault="00F36C05">
                    <w:pPr>
                      <w:jc w:val="right"/>
                      <w:textDirection w:val="btLr"/>
                    </w:pPr>
                    <w:r>
                      <w:rPr>
                        <w:rFonts w:eastAsia="Calibri" w:cs="Calibri"/>
                        <w:color w:val="FFFFFF"/>
                        <w:sz w:val="28"/>
                      </w:rPr>
                      <w:t xml:space="preserve"> PAGE   \* MERGEFORMAT 1</w:t>
                    </w:r>
                  </w:p>
                </w:txbxContent>
              </v:textbox>
              <w10:wrap type="square"/>
            </v:rect>
          </w:pict>
        </mc:Fallback>
      </mc:AlternateContent>
    </w:r>
    <w:r>
      <w:rPr>
        <w:noProof/>
      </w:rPr>
      <mc:AlternateContent>
        <mc:Choice Requires="wpg">
          <w:drawing>
            <wp:anchor distT="0" distB="0" distL="0" distR="0" simplePos="0" relativeHeight="251660288" behindDoc="0" locked="0" layoutInCell="1" hidden="0" allowOverlap="1" wp14:anchorId="05116714" wp14:editId="07AC2DA1">
              <wp:simplePos x="0" y="0"/>
              <wp:positionH relativeFrom="column">
                <wp:posOffset>0</wp:posOffset>
              </wp:positionH>
              <wp:positionV relativeFrom="paragraph">
                <wp:posOffset>10109200</wp:posOffset>
              </wp:positionV>
              <wp:extent cx="5943600" cy="320040"/>
              <wp:effectExtent l="0" t="0" r="0" b="0"/>
              <wp:wrapSquare wrapText="bothSides" distT="0" distB="0" distL="0" distR="0"/>
              <wp:docPr id="43" name="Group 43"/>
              <wp:cNvGraphicFramePr/>
              <a:graphic xmlns:a="http://schemas.openxmlformats.org/drawingml/2006/main">
                <a:graphicData uri="http://schemas.microsoft.com/office/word/2010/wordprocessingGroup">
                  <wpg:wgp>
                    <wpg:cNvGrpSpPr/>
                    <wpg:grpSpPr>
                      <a:xfrm>
                        <a:off x="0" y="0"/>
                        <a:ext cx="5943600" cy="320040"/>
                        <a:chOff x="2374200" y="3614550"/>
                        <a:chExt cx="5943600" cy="325475"/>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14:paraId="1A92AB60" w14:textId="77777777" w:rsidR="0067466C" w:rsidRDefault="0067466C">
                              <w:pPr>
                                <w:spacing w:after="0"/>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a:noFill/>
                          </a:ln>
                        </wps:spPr>
                        <wps:txbx>
                          <w:txbxContent>
                            <w:p w14:paraId="35A4D7F6" w14:textId="77777777" w:rsidR="0067466C" w:rsidRDefault="0067466C">
                              <w:pPr>
                                <w:spacing w:after="0"/>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14:paraId="14D84B10" w14:textId="77777777" w:rsidR="0067466C" w:rsidRDefault="00F36C05">
                              <w:pPr>
                                <w:jc w:val="right"/>
                                <w:textDirection w:val="btLr"/>
                              </w:pPr>
                              <w:r>
                                <w:rPr>
                                  <w:rFonts w:eastAsia="Calibri" w:cs="Calibri"/>
                                  <w:color w:val="7F7F7F"/>
                                </w:rPr>
                                <w:t xml:space="preserve"> “Penguatan Pendidikan dan Kebudayaan untuk Menyongsong Society 5.0”</w:t>
                              </w:r>
                            </w:p>
                            <w:p w14:paraId="48C458F6" w14:textId="77777777" w:rsidR="0067466C" w:rsidRDefault="0067466C">
                              <w:pPr>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05116714" id="Group 43" o:spid="_x0000_s1027" style="position:absolute;margin-left:0;margin-top:796pt;width:468pt;height:25.2pt;z-index:251660288;mso-wrap-distance-left:0;mso-wrap-distance-right:0" coordorigin="23742,36145" coordsize="594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">
              <v:group id="Group 1"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A92AB60" w14:textId="77777777" w:rsidR="0067466C" w:rsidRDefault="0067466C">
                        <w:pPr>
                          <w:spacing w:after="0"/>
                          <w:textDirection w:val="btLr"/>
                        </w:pPr>
                      </w:p>
                    </w:txbxContent>
                  </v:textbox>
                </v:rect>
                <v:rect id="Rectangle 3"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" fillcolor="black [3200]" stroked="f">
                  <v:textbox inset="2.53958mm,2.53958mm,2.53958mm,2.53958mm">
                    <w:txbxContent>
                      <w:p w14:paraId="35A4D7F6" w14:textId="77777777" w:rsidR="0067466C" w:rsidRDefault="0067466C">
                        <w:pPr>
                          <w:spacing w:after="0"/>
                          <w:textDirection w:val="btLr"/>
                        </w:pPr>
                      </w:p>
                    </w:txbxContent>
                  </v:textbox>
                </v:rect>
                <v:rect id="Rectangle 4"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14D84B10" w14:textId="77777777" w:rsidR="0067466C" w:rsidRDefault="00F36C05">
                        <w:pPr>
                          <w:jc w:val="right"/>
                          <w:textDirection w:val="btLr"/>
                        </w:pPr>
                        <w:r>
                          <w:rPr>
                            <w:rFonts w:eastAsia="Calibri" w:cs="Calibri"/>
                            <w:color w:val="7F7F7F"/>
                          </w:rPr>
                          <w:t xml:space="preserve"> “Penguatan Pendidikan dan Kebudayaan untuk Menyongsong Society 5.0”</w:t>
                        </w:r>
                      </w:p>
                      <w:p w14:paraId="48C458F6" w14:textId="77777777" w:rsidR="0067466C" w:rsidRDefault="0067466C">
                        <w:pPr>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9F43" w14:textId="77777777" w:rsidR="00DC734B" w:rsidRDefault="00DC734B">
      <w:pPr>
        <w:spacing w:after="0"/>
      </w:pPr>
      <w:r>
        <w:separator/>
      </w:r>
    </w:p>
  </w:footnote>
  <w:footnote w:type="continuationSeparator" w:id="0">
    <w:p w14:paraId="6ABFCB23" w14:textId="77777777" w:rsidR="00DC734B" w:rsidRDefault="00DC7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AF95" w14:textId="77777777" w:rsidR="0067466C" w:rsidRDefault="00F36C05">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0" distR="0" simplePos="0" relativeHeight="251658240" behindDoc="1" locked="0" layoutInCell="1" hidden="0" allowOverlap="1" wp14:anchorId="09511CD5" wp14:editId="07CBD5A6">
          <wp:simplePos x="0" y="0"/>
          <wp:positionH relativeFrom="column">
            <wp:posOffset>-1336674</wp:posOffset>
          </wp:positionH>
          <wp:positionV relativeFrom="paragraph">
            <wp:posOffset>-527078</wp:posOffset>
          </wp:positionV>
          <wp:extent cx="7637604" cy="1090268"/>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7604" cy="10902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DEE"/>
    <w:multiLevelType w:val="hybridMultilevel"/>
    <w:tmpl w:val="7F36A8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03C452B"/>
    <w:multiLevelType w:val="multilevel"/>
    <w:tmpl w:val="6EE6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E28DD"/>
    <w:multiLevelType w:val="multilevel"/>
    <w:tmpl w:val="AA0869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9622404">
    <w:abstractNumId w:val="2"/>
  </w:num>
  <w:num w:numId="2" w16cid:durableId="853156991">
    <w:abstractNumId w:val="1"/>
  </w:num>
  <w:num w:numId="3" w16cid:durableId="47914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66C"/>
    <w:rsid w:val="00056817"/>
    <w:rsid w:val="00062F71"/>
    <w:rsid w:val="00091A04"/>
    <w:rsid w:val="000A6CF7"/>
    <w:rsid w:val="000D4269"/>
    <w:rsid w:val="000D448A"/>
    <w:rsid w:val="000D676E"/>
    <w:rsid w:val="00201194"/>
    <w:rsid w:val="00206497"/>
    <w:rsid w:val="00245456"/>
    <w:rsid w:val="002D4804"/>
    <w:rsid w:val="002D596A"/>
    <w:rsid w:val="0033566C"/>
    <w:rsid w:val="003E7974"/>
    <w:rsid w:val="00402DD1"/>
    <w:rsid w:val="00444F8D"/>
    <w:rsid w:val="004C0DE5"/>
    <w:rsid w:val="004F7B6E"/>
    <w:rsid w:val="00541A91"/>
    <w:rsid w:val="00545D3D"/>
    <w:rsid w:val="0055771A"/>
    <w:rsid w:val="005A73EC"/>
    <w:rsid w:val="005E2CA8"/>
    <w:rsid w:val="005F5F72"/>
    <w:rsid w:val="006253C5"/>
    <w:rsid w:val="0067466C"/>
    <w:rsid w:val="00674D72"/>
    <w:rsid w:val="00693E9A"/>
    <w:rsid w:val="007532E7"/>
    <w:rsid w:val="0079210A"/>
    <w:rsid w:val="008B39A5"/>
    <w:rsid w:val="008B3EC3"/>
    <w:rsid w:val="008B512E"/>
    <w:rsid w:val="009A1222"/>
    <w:rsid w:val="00AF1989"/>
    <w:rsid w:val="00B95327"/>
    <w:rsid w:val="00BC3D9A"/>
    <w:rsid w:val="00C67DCD"/>
    <w:rsid w:val="00C76C7E"/>
    <w:rsid w:val="00CA1951"/>
    <w:rsid w:val="00CD7546"/>
    <w:rsid w:val="00DC734B"/>
    <w:rsid w:val="00E47B7F"/>
    <w:rsid w:val="00F36C05"/>
    <w:rsid w:val="00FC24C5"/>
    <w:rsid w:val="00FD553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BB6E"/>
  <w15:docId w15:val="{B70CC90B-4697-473A-BC3C-BFAA853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rPr>
      <w:rFonts w:eastAsia="Times New Roman" w:cs="Times New Roman"/>
      <w:lang w:val="id-ID"/>
    </w:rPr>
  </w:style>
  <w:style w:type="paragraph" w:styleId="Heading1">
    <w:name w:val="heading 1"/>
    <w:basedOn w:val="Normal"/>
    <w:link w:val="Heading1Char"/>
    <w:uiPriority w:val="1"/>
    <w:qFormat/>
    <w:rsid w:val="00637078"/>
    <w:pPr>
      <w:widowControl w:val="0"/>
      <w:spacing w:after="0"/>
      <w:ind w:left="20"/>
      <w:outlineLvl w:val="0"/>
    </w:pPr>
    <w:rPr>
      <w:rFonts w:ascii="Times New Roman" w:hAnsi="Times New Roman" w:cstheme="minorBidi"/>
      <w:b/>
      <w:bCs/>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000000"/>
    </w:rPr>
    <w:tblPr>
      <w:tblStyleRowBandSize w:val="1"/>
      <w:tblStyleColBandSize w:val="1"/>
    </w:tblPr>
  </w:style>
  <w:style w:type="table" w:customStyle="1" w:styleId="a0">
    <w:basedOn w:val="TableNormal"/>
    <w:pPr>
      <w:spacing w:after="0"/>
    </w:pPr>
    <w:rPr>
      <w:color w:val="000000"/>
    </w:rPr>
    <w:tblPr>
      <w:tblStyleRowBandSize w:val="1"/>
      <w:tblStyleColBandSize w:val="1"/>
    </w:tblPr>
  </w:style>
  <w:style w:type="table" w:customStyle="1" w:styleId="a1">
    <w:basedOn w:val="TableNormal"/>
    <w:pPr>
      <w:spacing w:after="0"/>
    </w:pPr>
    <w:rPr>
      <w:color w:val="000000"/>
    </w:rPr>
    <w:tblPr>
      <w:tblStyleRowBandSize w:val="1"/>
      <w:tblStyleColBandSize w:val="1"/>
    </w:tblPr>
  </w:style>
  <w:style w:type="table" w:customStyle="1" w:styleId="a2">
    <w:basedOn w:val="TableNormal"/>
    <w:pPr>
      <w:spacing w:after="0"/>
    </w:pPr>
    <w:rPr>
      <w:color w:val="000000"/>
    </w:rPr>
    <w:tblPr>
      <w:tblStyleRowBandSize w:val="1"/>
      <w:tblStyleColBandSize w:val="1"/>
    </w:tblPr>
  </w:style>
  <w:style w:type="table" w:customStyle="1" w:styleId="a3">
    <w:basedOn w:val="TableNormal"/>
    <w:pPr>
      <w:spacing w:after="0"/>
    </w:pPr>
    <w:rPr>
      <w:color w:val="000000"/>
    </w:rPr>
    <w:tblPr>
      <w:tblStyleRowBandSize w:val="1"/>
      <w:tblStyleColBandSize w:val="1"/>
    </w:tblPr>
  </w:style>
  <w:style w:type="table" w:customStyle="1" w:styleId="a4">
    <w:basedOn w:val="TableNormal"/>
    <w:pPr>
      <w:spacing w:after="0"/>
    </w:pPr>
    <w:rPr>
      <w:color w:val="000000"/>
    </w:rPr>
    <w:tblPr>
      <w:tblStyleRowBandSize w:val="1"/>
      <w:tblStyleColBandSize w:val="1"/>
    </w:tblPr>
  </w:style>
  <w:style w:type="table" w:customStyle="1" w:styleId="a5">
    <w:basedOn w:val="TableNormal"/>
    <w:pPr>
      <w:spacing w:after="0"/>
    </w:pPr>
    <w:rPr>
      <w:color w:val="000000"/>
    </w:rPr>
    <w:tblPr>
      <w:tblStyleRowBandSize w:val="1"/>
      <w:tblStyleColBandSize w:val="1"/>
    </w:tblPr>
  </w:style>
  <w:style w:type="table" w:customStyle="1" w:styleId="a6">
    <w:basedOn w:val="TableNormal"/>
    <w:pPr>
      <w:spacing w:after="0"/>
    </w:pPr>
    <w:rPr>
      <w:color w:val="000000"/>
    </w:rPr>
    <w:tblPr>
      <w:tblStyleRowBandSize w:val="1"/>
      <w:tblStyleColBandSize w:val="1"/>
    </w:tblPr>
  </w:style>
  <w:style w:type="table" w:customStyle="1" w:styleId="a7">
    <w:basedOn w:val="TableNormal"/>
    <w:pPr>
      <w:spacing w:after="0"/>
    </w:pPr>
    <w:rPr>
      <w:color w:val="000000"/>
    </w:rPr>
    <w:tblPr>
      <w:tblStyleRowBandSize w:val="1"/>
      <w:tblStyleColBandSize w:val="1"/>
    </w:tblPr>
  </w:style>
  <w:style w:type="table" w:customStyle="1" w:styleId="a8">
    <w:basedOn w:val="TableNormal"/>
    <w:pPr>
      <w:spacing w:after="0"/>
    </w:pPr>
    <w:rPr>
      <w:color w:val="000000"/>
    </w:rPr>
    <w:tblPr>
      <w:tblStyleRowBandSize w:val="1"/>
      <w:tblStyleColBandSize w:val="1"/>
    </w:tblPr>
  </w:style>
  <w:style w:type="table" w:customStyle="1" w:styleId="a9">
    <w:basedOn w:val="TableNormal"/>
    <w:pPr>
      <w:spacing w:after="0"/>
    </w:pPr>
    <w:rPr>
      <w:color w:val="000000"/>
    </w:rPr>
    <w:tblPr>
      <w:tblStyleRowBandSize w:val="1"/>
      <w:tblStyleColBandSize w:val="1"/>
    </w:tblPr>
  </w:style>
  <w:style w:type="table" w:customStyle="1" w:styleId="aa">
    <w:basedOn w:val="TableNormal"/>
    <w:pPr>
      <w:spacing w:after="0"/>
    </w:pPr>
    <w:rPr>
      <w:color w:val="000000"/>
    </w:rPr>
    <w:tblPr>
      <w:tblStyleRowBandSize w:val="1"/>
      <w:tblStyleColBandSize w:val="1"/>
    </w:tblPr>
  </w:style>
  <w:style w:type="table" w:customStyle="1" w:styleId="ab">
    <w:basedOn w:val="TableNormal"/>
    <w:pPr>
      <w:spacing w:after="0"/>
    </w:pPr>
    <w:rPr>
      <w:color w:val="000000"/>
    </w:rPr>
    <w:tblPr>
      <w:tblStyleRowBandSize w:val="1"/>
      <w:tblStyleColBandSize w:val="1"/>
    </w:tblPr>
  </w:style>
  <w:style w:type="paragraph" w:customStyle="1" w:styleId="E-JOURNALHeading1">
    <w:name w:val="E-JOURNAL_Heading 1"/>
    <w:basedOn w:val="Normal"/>
    <w:qFormat/>
    <w:rsid w:val="00201194"/>
    <w:pPr>
      <w:spacing w:before="120" w:after="120"/>
    </w:pPr>
    <w:rPr>
      <w:rFonts w:ascii="Times New Roman" w:hAnsi="Times New Roman"/>
      <w:b/>
      <w:lang w:val="en-US" w:eastAsia="en-US"/>
    </w:rPr>
  </w:style>
  <w:style w:type="paragraph" w:customStyle="1" w:styleId="E-JOURNALDaftarPustaka">
    <w:name w:val="E-JOURNAL_Daftar Pustaka"/>
    <w:basedOn w:val="Normal"/>
    <w:qFormat/>
    <w:rsid w:val="00201194"/>
    <w:pPr>
      <w:spacing w:before="240" w:after="0" w:line="240" w:lineRule="atLeast"/>
      <w:ind w:left="720" w:hanging="720"/>
      <w:jc w:val="both"/>
    </w:pPr>
    <w:rPr>
      <w:rFonts w:ascii="Times New Roman" w:hAnsi="Times New Roman"/>
      <w:color w:val="000000"/>
      <w:lang w:eastAsia="en-US"/>
    </w:rPr>
  </w:style>
  <w:style w:type="character" w:customStyle="1" w:styleId="fontstyle01">
    <w:name w:val="fontstyle01"/>
    <w:basedOn w:val="DefaultParagraphFont"/>
    <w:rsid w:val="00201194"/>
    <w:rPr>
      <w:rFonts w:ascii="AdvTTb5929f4c" w:hAnsi="AdvTTb5929f4c" w:hint="default"/>
      <w:b w:val="0"/>
      <w:bCs w:val="0"/>
      <w:i w:val="0"/>
      <w:iCs w:val="0"/>
      <w:color w:val="131413"/>
      <w:sz w:val="16"/>
      <w:szCs w:val="16"/>
    </w:rPr>
  </w:style>
  <w:style w:type="character" w:customStyle="1" w:styleId="fontstyle21">
    <w:name w:val="fontstyle21"/>
    <w:basedOn w:val="DefaultParagraphFont"/>
    <w:rsid w:val="00201194"/>
    <w:rPr>
      <w:rFonts w:ascii="AdvTTb5929f4c+20" w:hAnsi="AdvTTb5929f4c+20" w:hint="default"/>
      <w:b w:val="0"/>
      <w:bCs w:val="0"/>
      <w:i w:val="0"/>
      <w:iCs w:val="0"/>
      <w:color w:val="131413"/>
      <w:sz w:val="16"/>
      <w:szCs w:val="16"/>
    </w:rPr>
  </w:style>
  <w:style w:type="character" w:customStyle="1" w:styleId="UnresolvedMention1">
    <w:name w:val="Unresolved Mention1"/>
    <w:basedOn w:val="DefaultParagraphFont"/>
    <w:uiPriority w:val="99"/>
    <w:semiHidden/>
    <w:unhideWhenUsed/>
    <w:rsid w:val="0055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31-022-004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oks.google.co.id/books?id=Vr2iDwAA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hm0Y5Oz/zDN+UBxvG4hORj7yg==">AMUW2mWKwXKpzrtRgzoVRMqt4y7i8QvrlXliPHCiklUBY6/2qJS0Sn3+R6C+CGZwavwAK0YX3oz7W1DVqLxdepHD3bLpvJT6DYsgkkNxiOMBQ6PqapAlZYU=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4633</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8</cp:revision>
  <dcterms:created xsi:type="dcterms:W3CDTF">2022-11-23T12:19:00Z</dcterms:created>
  <dcterms:modified xsi:type="dcterms:W3CDTF">2023-01-04T02:27:00Z</dcterms:modified>
</cp:coreProperties>
</file>