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689F" w14:textId="5D845A4F" w:rsidR="00720B25" w:rsidRPr="00A236D1" w:rsidRDefault="00720B25">
      <w:pPr>
        <w:pStyle w:val="BodyText"/>
        <w:spacing w:before="98"/>
        <w:ind w:left="0"/>
        <w:rPr>
          <w:sz w:val="20"/>
          <w:lang w:val="id-ID"/>
        </w:rPr>
      </w:pPr>
    </w:p>
    <w:p w14:paraId="6E258C74" w14:textId="31411F77" w:rsidR="00720B25" w:rsidRDefault="00945C94">
      <w:pPr>
        <w:pStyle w:val="BodyText"/>
        <w:spacing w:line="20" w:lineRule="exact"/>
        <w:ind w:left="110"/>
        <w:rPr>
          <w:sz w:val="2"/>
        </w:rPr>
      </w:pPr>
      <w:r>
        <w:rPr>
          <w:noProof/>
          <w:sz w:val="2"/>
        </w:rPr>
        <mc:AlternateContent>
          <mc:Choice Requires="wpg">
            <w:drawing>
              <wp:inline distT="0" distB="0" distL="0" distR="0" wp14:anchorId="0BB77376" wp14:editId="0291DFBE">
                <wp:extent cx="5770880" cy="6350"/>
                <wp:effectExtent l="0" t="2540" r="1270" b="635"/>
                <wp:docPr id="116237439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880" cy="6350"/>
                          <a:chOff x="0" y="0"/>
                          <a:chExt cx="57708" cy="63"/>
                        </a:xfrm>
                      </wpg:grpSpPr>
                      <wps:wsp>
                        <wps:cNvPr id="240482140" name="Graphic 4"/>
                        <wps:cNvSpPr>
                          <a:spLocks/>
                        </wps:cNvSpPr>
                        <wps:spPr bwMode="auto">
                          <a:xfrm>
                            <a:off x="0" y="0"/>
                            <a:ext cx="57708" cy="63"/>
                          </a:xfrm>
                          <a:custGeom>
                            <a:avLst/>
                            <a:gdLst>
                              <a:gd name="T0" fmla="*/ 5770626 w 5770880"/>
                              <a:gd name="T1" fmla="*/ 0 h 6350"/>
                              <a:gd name="T2" fmla="*/ 0 w 5770880"/>
                              <a:gd name="T3" fmla="*/ 0 h 6350"/>
                              <a:gd name="T4" fmla="*/ 0 w 5770880"/>
                              <a:gd name="T5" fmla="*/ 6096 h 6350"/>
                              <a:gd name="T6" fmla="*/ 5770626 w 5770880"/>
                              <a:gd name="T7" fmla="*/ 6096 h 6350"/>
                              <a:gd name="T8" fmla="*/ 5770626 w 5770880"/>
                              <a:gd name="T9" fmla="*/ 0 h 6350"/>
                            </a:gdLst>
                            <a:ahLst/>
                            <a:cxnLst>
                              <a:cxn ang="0">
                                <a:pos x="T0" y="T1"/>
                              </a:cxn>
                              <a:cxn ang="0">
                                <a:pos x="T2" y="T3"/>
                              </a:cxn>
                              <a:cxn ang="0">
                                <a:pos x="T4" y="T5"/>
                              </a:cxn>
                              <a:cxn ang="0">
                                <a:pos x="T6" y="T7"/>
                              </a:cxn>
                              <a:cxn ang="0">
                                <a:pos x="T8" y="T9"/>
                              </a:cxn>
                            </a:cxnLst>
                            <a:rect l="0" t="0" r="r" b="b"/>
                            <a:pathLst>
                              <a:path w="5770880" h="6350">
                                <a:moveTo>
                                  <a:pt x="5770626" y="0"/>
                                </a:moveTo>
                                <a:lnTo>
                                  <a:pt x="0" y="0"/>
                                </a:lnTo>
                                <a:lnTo>
                                  <a:pt x="0" y="6096"/>
                                </a:lnTo>
                                <a:lnTo>
                                  <a:pt x="5770626" y="6096"/>
                                </a:lnTo>
                                <a:lnTo>
                                  <a:pt x="5770626" y="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F0CB488" id="Group 3" o:spid="_x0000_s1026" style="width:454.4pt;height:.5pt;mso-position-horizontal-relative:char;mso-position-vertical-relative:line" coordsize="577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">
                <v:shape id="Graphic 4" o:spid="_x0000_s1027" style="position:absolute;width:57708;height:63;visibility:visible;mso-wrap-style:square;v-text-anchor:top" coordsize="5770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" path="m5770626,l,,,6096r5770626,l5770626,xe" fillcolor="#a4a4a4" stroked="f">
                  <v:path arrowok="t" o:connecttype="custom" o:connectlocs="57705,0;0,0;0,60;57705,60;57705,0" o:connectangles="0,0,0,0,0"/>
                </v:shape>
                <w10:anchorlock/>
              </v:group>
            </w:pict>
          </mc:Fallback>
        </mc:AlternateContent>
      </w:r>
    </w:p>
    <w:p w14:paraId="318A1F2D" w14:textId="77777777" w:rsidR="00720B25" w:rsidRDefault="00A236D1">
      <w:pPr>
        <w:pStyle w:val="Heading1"/>
        <w:spacing w:before="230"/>
        <w:ind w:left="140"/>
      </w:pPr>
      <w:r>
        <w:t>Application of the Quality Function Deployment (QFD) Method in Improving Service Quality Standards in Mie Gacoan Kediri</w:t>
      </w:r>
    </w:p>
    <w:p w14:paraId="1ADABD85" w14:textId="78D5A3BD" w:rsidR="00720B25" w:rsidRDefault="00EC2AED">
      <w:pPr>
        <w:spacing w:before="121"/>
        <w:ind w:left="140"/>
        <w:rPr>
          <w:b/>
          <w:sz w:val="20"/>
        </w:rPr>
      </w:pPr>
      <w:r w:rsidRPr="00EC2AED">
        <w:rPr>
          <w:b/>
          <w:sz w:val="20"/>
        </w:rPr>
        <w:t>Riris Eka Putri Wayudi Ningsih¹, Rheina Indah Fitriani², Farid Nafi Ardian³</w:t>
      </w:r>
      <w:r w:rsidR="00140976">
        <w:rPr>
          <w:b/>
          <w:sz w:val="20"/>
        </w:rPr>
        <w:t>, Arthur Daniel Limantara</w:t>
      </w:r>
      <w:r w:rsidR="00140976" w:rsidRPr="00140976">
        <w:rPr>
          <w:b/>
          <w:sz w:val="20"/>
          <w:vertAlign w:val="superscript"/>
        </w:rPr>
        <w:t>4</w:t>
      </w:r>
    </w:p>
    <w:p w14:paraId="54A54552" w14:textId="623F5605" w:rsidR="00720B25" w:rsidRDefault="00EC2AED" w:rsidP="00140976">
      <w:pPr>
        <w:spacing w:before="119" w:line="364" w:lineRule="auto"/>
        <w:ind w:left="140" w:right="-46"/>
        <w:rPr>
          <w:b/>
          <w:sz w:val="20"/>
        </w:rPr>
      </w:pPr>
      <w:r w:rsidRPr="00EC2AED">
        <w:rPr>
          <w:b/>
          <w:sz w:val="20"/>
        </w:rPr>
        <w:t xml:space="preserve">Universitas Nusantara PGRI Kediri, Jl. KH. Achmad Dahlan No. 76 Kediri,64112 </w:t>
      </w:r>
      <w:hyperlink r:id="rId8" w:history="1">
        <w:r w:rsidR="00140976" w:rsidRPr="00413FAC">
          <w:rPr>
            <w:rStyle w:val="Hyperlink"/>
            <w:b/>
            <w:sz w:val="20"/>
          </w:rPr>
          <w:t>ekaputrikionly@gmail.com, rheinaindahf@gmail.com</w:t>
        </w:r>
      </w:hyperlink>
      <w:r w:rsidR="00140976" w:rsidRPr="00140976">
        <w:rPr>
          <w:b/>
          <w:color w:val="1F497D" w:themeColor="text2"/>
          <w:sz w:val="20"/>
        </w:rPr>
        <w:t xml:space="preserve">, </w:t>
      </w:r>
      <w:hyperlink r:id="rId9" w:history="1">
        <w:r w:rsidR="00140976" w:rsidRPr="00413FAC">
          <w:rPr>
            <w:rStyle w:val="Hyperlink"/>
            <w:b/>
            <w:sz w:val="20"/>
          </w:rPr>
          <w:t>faridardian66@gmail.com</w:t>
        </w:r>
      </w:hyperlink>
      <w:r w:rsidR="00140976" w:rsidRPr="00140976">
        <w:rPr>
          <w:b/>
          <w:color w:val="1F497D" w:themeColor="text2"/>
          <w:sz w:val="20"/>
        </w:rPr>
        <w:t xml:space="preserve">, </w:t>
      </w:r>
      <w:hyperlink r:id="rId10" w:history="1">
        <w:r w:rsidR="00A87E60" w:rsidRPr="00413FAC">
          <w:rPr>
            <w:rStyle w:val="Hyperlink"/>
            <w:b/>
            <w:sz w:val="20"/>
          </w:rPr>
          <w:t>arthur.limantara@gmail.com</w:t>
        </w:r>
      </w:hyperlink>
      <w:r w:rsidR="00140976">
        <w:rPr>
          <w:b/>
          <w:sz w:val="20"/>
        </w:rPr>
        <w:t xml:space="preserve"> </w:t>
      </w:r>
    </w:p>
    <w:p w14:paraId="636148DB" w14:textId="0A2AE693" w:rsidR="00720B25" w:rsidRDefault="00A236D1" w:rsidP="00140976">
      <w:pPr>
        <w:tabs>
          <w:tab w:val="left" w:pos="9167"/>
        </w:tabs>
        <w:rPr>
          <w:sz w:val="20"/>
        </w:rPr>
      </w:pPr>
      <w:r>
        <w:rPr>
          <w:sz w:val="20"/>
          <w:u w:val="single"/>
        </w:rPr>
        <w:tab/>
      </w:r>
    </w:p>
    <w:p w14:paraId="2634F33E" w14:textId="77777777" w:rsidR="00720B25" w:rsidRDefault="00720B25">
      <w:pPr>
        <w:pStyle w:val="BodyText"/>
        <w:ind w:left="0"/>
        <w:rPr>
          <w:sz w:val="20"/>
        </w:rPr>
      </w:pPr>
    </w:p>
    <w:p w14:paraId="58646AC3" w14:textId="77777777" w:rsidR="00720B25" w:rsidRDefault="00720B25">
      <w:pPr>
        <w:pStyle w:val="BodyText"/>
        <w:spacing w:before="77"/>
        <w:ind w:left="0"/>
        <w:rPr>
          <w:sz w:val="20"/>
        </w:rPr>
      </w:pPr>
    </w:p>
    <w:tbl>
      <w:tblPr>
        <w:tblW w:w="0" w:type="auto"/>
        <w:tblInd w:w="147" w:type="dxa"/>
        <w:tblLayout w:type="fixed"/>
        <w:tblCellMar>
          <w:left w:w="0" w:type="dxa"/>
          <w:right w:w="0" w:type="dxa"/>
        </w:tblCellMar>
        <w:tblLook w:val="01E0" w:firstRow="1" w:lastRow="1" w:firstColumn="1" w:lastColumn="1" w:noHBand="0" w:noVBand="0"/>
      </w:tblPr>
      <w:tblGrid>
        <w:gridCol w:w="2907"/>
        <w:gridCol w:w="5822"/>
      </w:tblGrid>
      <w:tr w:rsidR="00720B25" w14:paraId="43487ACB" w14:textId="77777777">
        <w:trPr>
          <w:trHeight w:val="337"/>
        </w:trPr>
        <w:tc>
          <w:tcPr>
            <w:tcW w:w="2907" w:type="dxa"/>
            <w:tcBorders>
              <w:bottom w:val="single" w:sz="4" w:space="0" w:color="000000"/>
            </w:tcBorders>
          </w:tcPr>
          <w:p w14:paraId="1F60A17E" w14:textId="77777777" w:rsidR="00720B25" w:rsidRDefault="00A236D1">
            <w:pPr>
              <w:pStyle w:val="TableParagraph"/>
              <w:spacing w:before="8"/>
              <w:jc w:val="left"/>
              <w:rPr>
                <w:b/>
                <w:sz w:val="20"/>
              </w:rPr>
            </w:pPr>
            <w:r>
              <w:rPr>
                <w:b/>
                <w:sz w:val="20"/>
              </w:rPr>
              <w:t>Article Information</w:t>
            </w:r>
          </w:p>
        </w:tc>
        <w:tc>
          <w:tcPr>
            <w:tcW w:w="5822" w:type="dxa"/>
          </w:tcPr>
          <w:p w14:paraId="592032C4" w14:textId="77777777" w:rsidR="00720B25" w:rsidRDefault="00A236D1">
            <w:pPr>
              <w:pStyle w:val="TableParagraph"/>
              <w:spacing w:line="222" w:lineRule="exact"/>
              <w:ind w:left="392"/>
              <w:jc w:val="left"/>
              <w:rPr>
                <w:b/>
                <w:i/>
                <w:sz w:val="20"/>
              </w:rPr>
            </w:pPr>
            <w:r>
              <w:rPr>
                <w:b/>
                <w:i/>
                <w:spacing w:val="-2"/>
                <w:sz w:val="20"/>
              </w:rPr>
              <w:t>Abstract</w:t>
            </w:r>
          </w:p>
        </w:tc>
      </w:tr>
      <w:tr w:rsidR="00720B25" w14:paraId="6174924B" w14:textId="77777777">
        <w:trPr>
          <w:trHeight w:val="430"/>
        </w:trPr>
        <w:tc>
          <w:tcPr>
            <w:tcW w:w="2907" w:type="dxa"/>
            <w:tcBorders>
              <w:top w:val="single" w:sz="4" w:space="0" w:color="000000"/>
            </w:tcBorders>
          </w:tcPr>
          <w:p w14:paraId="4E9BA5AC" w14:textId="77777777" w:rsidR="00720B25" w:rsidRDefault="00A236D1">
            <w:pPr>
              <w:pStyle w:val="TableParagraph"/>
              <w:spacing w:before="98"/>
              <w:jc w:val="left"/>
              <w:rPr>
                <w:sz w:val="20"/>
              </w:rPr>
            </w:pPr>
            <w:r>
              <w:rPr>
                <w:sz w:val="20"/>
              </w:rPr>
              <w:t>Submission date</w:t>
            </w:r>
          </w:p>
        </w:tc>
        <w:tc>
          <w:tcPr>
            <w:tcW w:w="5822" w:type="dxa"/>
            <w:vMerge w:val="restart"/>
          </w:tcPr>
          <w:p w14:paraId="442F8EDA" w14:textId="77777777" w:rsidR="00720B25" w:rsidRDefault="00A236D1">
            <w:pPr>
              <w:pStyle w:val="TableParagraph"/>
              <w:spacing w:before="72" w:line="276" w:lineRule="auto"/>
              <w:ind w:right="49"/>
              <w:rPr>
                <w:i/>
                <w:sz w:val="20"/>
              </w:rPr>
            </w:pPr>
            <w:r>
              <w:rPr>
                <w:b/>
                <w:i/>
                <w:sz w:val="20"/>
              </w:rPr>
              <w:t xml:space="preserve">Research objectives: </w:t>
            </w:r>
            <w:r>
              <w:rPr>
                <w:i/>
                <w:sz w:val="20"/>
              </w:rPr>
              <w:t>This study intends to utilize the Quality Function Deployment (QFD) methodology to improve service quality standards in Mie Gacoan Kediri by synchronizing service improvement with customer expectations.</w:t>
            </w:r>
          </w:p>
          <w:p w14:paraId="6F881317" w14:textId="77777777" w:rsidR="00720B25" w:rsidRDefault="00A236D1">
            <w:pPr>
              <w:pStyle w:val="TableParagraph"/>
              <w:spacing w:line="276" w:lineRule="auto"/>
              <w:ind w:right="48"/>
              <w:rPr>
                <w:i/>
                <w:sz w:val="20"/>
              </w:rPr>
            </w:pPr>
            <w:r>
              <w:rPr>
                <w:b/>
                <w:i/>
                <w:sz w:val="20"/>
              </w:rPr>
              <w:t xml:space="preserve">Design/Method/Approach: </w:t>
            </w:r>
            <w:r>
              <w:rPr>
                <w:i/>
                <w:sz w:val="20"/>
              </w:rPr>
              <w:t>Evaluation of the qualitative literature using the House of Quality (HoQ) model to identify and rank consumer needs. Service quality research is used to create systematic methods to turn consumer expectations into actionable improvements.</w:t>
            </w:r>
          </w:p>
          <w:p w14:paraId="525147A6" w14:textId="77777777" w:rsidR="00720B25" w:rsidRDefault="00A236D1">
            <w:pPr>
              <w:pStyle w:val="TableParagraph"/>
              <w:spacing w:line="276" w:lineRule="auto"/>
              <w:ind w:right="49"/>
              <w:rPr>
                <w:i/>
                <w:sz w:val="20"/>
              </w:rPr>
            </w:pPr>
            <w:r>
              <w:rPr>
                <w:b/>
                <w:i/>
                <w:sz w:val="20"/>
              </w:rPr>
              <w:t xml:space="preserve">Research Findings: </w:t>
            </w:r>
            <w:r>
              <w:rPr>
                <w:i/>
                <w:sz w:val="20"/>
              </w:rPr>
              <w:t>The results of the study show that increasing wait times, service consistency, and responsiveness at Mie Gacoan Kediri can increase customer satisfaction. These fundamental attributes are ranked using QFD, resulting in actionable operational changes to meet customer expectations.</w:t>
            </w:r>
          </w:p>
          <w:p w14:paraId="13369388" w14:textId="77777777" w:rsidR="00720B25" w:rsidRDefault="00A236D1">
            <w:pPr>
              <w:pStyle w:val="TableParagraph"/>
              <w:spacing w:line="276" w:lineRule="auto"/>
              <w:ind w:right="49"/>
              <w:rPr>
                <w:i/>
                <w:sz w:val="20"/>
              </w:rPr>
            </w:pPr>
            <w:r>
              <w:rPr>
                <w:b/>
                <w:i/>
                <w:sz w:val="20"/>
              </w:rPr>
              <w:t xml:space="preserve">Theoretical contribution/originality: </w:t>
            </w:r>
            <w:r>
              <w:rPr>
                <w:i/>
                <w:sz w:val="20"/>
              </w:rPr>
              <w:t>This study shows that QFD can be used in high-demand fast-service situations, especially in the culinary industry, improving service quality management. The study uses a systematic qualitative approach, unlike previous quantitative studies, and provides in-depth insights into the components of services that are essential for consumer happiness in changing circumstances.</w:t>
            </w:r>
          </w:p>
          <w:p w14:paraId="2FC69549" w14:textId="77777777" w:rsidR="00720B25" w:rsidRDefault="00A236D1">
            <w:pPr>
              <w:pStyle w:val="TableParagraph"/>
              <w:spacing w:line="276" w:lineRule="auto"/>
              <w:ind w:right="49"/>
              <w:rPr>
                <w:i/>
                <w:sz w:val="20"/>
              </w:rPr>
            </w:pPr>
            <w:r>
              <w:rPr>
                <w:b/>
                <w:i/>
                <w:sz w:val="20"/>
              </w:rPr>
              <w:t xml:space="preserve">Practitioner/Policy Implications: </w:t>
            </w:r>
            <w:r>
              <w:rPr>
                <w:i/>
                <w:sz w:val="20"/>
              </w:rPr>
              <w:t>Mie Gacoan Kediri can use a research approach to recognize and implement service quality improvements driven by customer feedback. The results show that consumer loyalty in a competitive market requires concentrated personnel training, queue management, and service timeliness.</w:t>
            </w:r>
          </w:p>
          <w:p w14:paraId="7059D2EE" w14:textId="77777777" w:rsidR="00720B25" w:rsidRDefault="00A236D1">
            <w:pPr>
              <w:pStyle w:val="TableParagraph"/>
              <w:spacing w:line="276" w:lineRule="auto"/>
              <w:ind w:right="49"/>
              <w:rPr>
                <w:b/>
                <w:i/>
                <w:sz w:val="20"/>
              </w:rPr>
            </w:pPr>
            <w:r>
              <w:rPr>
                <w:b/>
                <w:i/>
                <w:sz w:val="20"/>
              </w:rPr>
              <w:t xml:space="preserve">Research limitations: </w:t>
            </w:r>
            <w:r>
              <w:rPr>
                <w:i/>
                <w:sz w:val="20"/>
              </w:rPr>
              <w:t>This study uses secondary data from the literature; therefore, this study may not fully reflect the expectations of the Mie Gacoan Kediri client. Primary data obtained from surveys or interviews can support and improve the recommendations driven by QFD in subsequent research</w:t>
            </w:r>
            <w:r>
              <w:rPr>
                <w:b/>
                <w:i/>
                <w:sz w:val="20"/>
              </w:rPr>
              <w:t>.</w:t>
            </w:r>
          </w:p>
          <w:p w14:paraId="40FDE441" w14:textId="77777777" w:rsidR="00720B25" w:rsidRDefault="00A236D1">
            <w:pPr>
              <w:pStyle w:val="TableParagraph"/>
              <w:rPr>
                <w:i/>
                <w:sz w:val="20"/>
              </w:rPr>
            </w:pPr>
            <w:r>
              <w:rPr>
                <w:b/>
                <w:i/>
                <w:sz w:val="20"/>
              </w:rPr>
              <w:t xml:space="preserve">Keywords: </w:t>
            </w:r>
            <w:r>
              <w:rPr>
                <w:i/>
                <w:sz w:val="20"/>
              </w:rPr>
              <w:t xml:space="preserve"> Implementation of Quality Function, service quality, customer</w:t>
            </w:r>
          </w:p>
          <w:p w14:paraId="672A6BC0" w14:textId="77777777" w:rsidR="00720B25" w:rsidRDefault="00A236D1">
            <w:pPr>
              <w:pStyle w:val="TableParagraph"/>
              <w:spacing w:before="35" w:line="210" w:lineRule="exact"/>
              <w:rPr>
                <w:i/>
                <w:sz w:val="20"/>
              </w:rPr>
            </w:pPr>
            <w:r>
              <w:rPr>
                <w:i/>
                <w:sz w:val="20"/>
              </w:rPr>
              <w:t>satisfaction, fast food restaurant, Mie Gacoan Kediri.</w:t>
            </w:r>
          </w:p>
        </w:tc>
      </w:tr>
      <w:tr w:rsidR="00720B25" w14:paraId="0E3511E1" w14:textId="77777777">
        <w:trPr>
          <w:trHeight w:val="426"/>
        </w:trPr>
        <w:tc>
          <w:tcPr>
            <w:tcW w:w="2907" w:type="dxa"/>
          </w:tcPr>
          <w:p w14:paraId="501D3684" w14:textId="77777777" w:rsidR="00720B25" w:rsidRDefault="00A236D1">
            <w:pPr>
              <w:pStyle w:val="TableParagraph"/>
              <w:spacing w:before="94"/>
              <w:jc w:val="left"/>
              <w:rPr>
                <w:sz w:val="20"/>
              </w:rPr>
            </w:pPr>
            <w:r>
              <w:rPr>
                <w:sz w:val="20"/>
              </w:rPr>
              <w:t>Revised date</w:t>
            </w:r>
          </w:p>
        </w:tc>
        <w:tc>
          <w:tcPr>
            <w:tcW w:w="5822" w:type="dxa"/>
            <w:vMerge/>
            <w:tcBorders>
              <w:top w:val="nil"/>
            </w:tcBorders>
          </w:tcPr>
          <w:p w14:paraId="0BC135AE" w14:textId="77777777" w:rsidR="00720B25" w:rsidRDefault="00720B25">
            <w:pPr>
              <w:rPr>
                <w:sz w:val="2"/>
                <w:szCs w:val="2"/>
              </w:rPr>
            </w:pPr>
          </w:p>
        </w:tc>
      </w:tr>
      <w:tr w:rsidR="00720B25" w14:paraId="6329CF91" w14:textId="77777777">
        <w:trPr>
          <w:trHeight w:val="7379"/>
        </w:trPr>
        <w:tc>
          <w:tcPr>
            <w:tcW w:w="2907" w:type="dxa"/>
          </w:tcPr>
          <w:p w14:paraId="24FBAB06" w14:textId="3B3C3CD1" w:rsidR="004057AC" w:rsidRDefault="00945C94">
            <w:pPr>
              <w:pStyle w:val="TableParagraph"/>
              <w:spacing w:before="94"/>
              <w:jc w:val="left"/>
              <w:rPr>
                <w:sz w:val="20"/>
              </w:rPr>
            </w:pPr>
            <w:r>
              <w:rPr>
                <w:noProof/>
              </w:rPr>
              <mc:AlternateContent>
                <mc:Choice Requires="wpg">
                  <w:drawing>
                    <wp:anchor distT="0" distB="0" distL="0" distR="0" simplePos="0" relativeHeight="487508992" behindDoc="1" locked="0" layoutInCell="1" allowOverlap="1" wp14:anchorId="17D535C9" wp14:editId="636BD7A2">
                      <wp:simplePos x="0" y="0"/>
                      <wp:positionH relativeFrom="column">
                        <wp:posOffset>0</wp:posOffset>
                      </wp:positionH>
                      <wp:positionV relativeFrom="paragraph">
                        <wp:posOffset>267970</wp:posOffset>
                      </wp:positionV>
                      <wp:extent cx="1845945" cy="6350"/>
                      <wp:effectExtent l="4445" t="3175" r="0" b="0"/>
                      <wp:wrapNone/>
                      <wp:docPr id="208078663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5945" cy="6350"/>
                                <a:chOff x="0" y="0"/>
                                <a:chExt cx="18459" cy="63"/>
                              </a:xfrm>
                            </wpg:grpSpPr>
                            <wps:wsp>
                              <wps:cNvPr id="907604514" name="Graphic 6"/>
                              <wps:cNvSpPr>
                                <a:spLocks/>
                              </wps:cNvSpPr>
                              <wps:spPr bwMode="auto">
                                <a:xfrm>
                                  <a:off x="0" y="0"/>
                                  <a:ext cx="18459" cy="63"/>
                                </a:xfrm>
                                <a:custGeom>
                                  <a:avLst/>
                                  <a:gdLst>
                                    <a:gd name="T0" fmla="*/ 1056373 w 1845945"/>
                                    <a:gd name="T1" fmla="*/ 0 h 6350"/>
                                    <a:gd name="T2" fmla="*/ 1050290 w 1845945"/>
                                    <a:gd name="T3" fmla="*/ 0 h 6350"/>
                                    <a:gd name="T4" fmla="*/ 0 w 1845945"/>
                                    <a:gd name="T5" fmla="*/ 0 h 6350"/>
                                    <a:gd name="T6" fmla="*/ 0 w 1845945"/>
                                    <a:gd name="T7" fmla="*/ 6096 h 6350"/>
                                    <a:gd name="T8" fmla="*/ 1050290 w 1845945"/>
                                    <a:gd name="T9" fmla="*/ 6096 h 6350"/>
                                    <a:gd name="T10" fmla="*/ 1056373 w 1845945"/>
                                    <a:gd name="T11" fmla="*/ 6096 h 6350"/>
                                    <a:gd name="T12" fmla="*/ 1056373 w 1845945"/>
                                    <a:gd name="T13" fmla="*/ 0 h 6350"/>
                                    <a:gd name="T14" fmla="*/ 1845818 w 1845945"/>
                                    <a:gd name="T15" fmla="*/ 0 h 6350"/>
                                    <a:gd name="T16" fmla="*/ 1056386 w 1845945"/>
                                    <a:gd name="T17" fmla="*/ 0 h 6350"/>
                                    <a:gd name="T18" fmla="*/ 1056386 w 1845945"/>
                                    <a:gd name="T19" fmla="*/ 6096 h 6350"/>
                                    <a:gd name="T20" fmla="*/ 1845818 w 1845945"/>
                                    <a:gd name="T21" fmla="*/ 6096 h 6350"/>
                                    <a:gd name="T22" fmla="*/ 1845818 w 1845945"/>
                                    <a:gd name="T23" fmla="*/ 0 h 6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45945" h="6350">
                                      <a:moveTo>
                                        <a:pt x="1056373" y="0"/>
                                      </a:moveTo>
                                      <a:lnTo>
                                        <a:pt x="1050290" y="0"/>
                                      </a:lnTo>
                                      <a:lnTo>
                                        <a:pt x="0" y="0"/>
                                      </a:lnTo>
                                      <a:lnTo>
                                        <a:pt x="0" y="6096"/>
                                      </a:lnTo>
                                      <a:lnTo>
                                        <a:pt x="1050290" y="6096"/>
                                      </a:lnTo>
                                      <a:lnTo>
                                        <a:pt x="1056373" y="6096"/>
                                      </a:lnTo>
                                      <a:lnTo>
                                        <a:pt x="1056373" y="0"/>
                                      </a:lnTo>
                                      <a:close/>
                                    </a:path>
                                    <a:path w="1845945" h="6350">
                                      <a:moveTo>
                                        <a:pt x="1845818" y="0"/>
                                      </a:moveTo>
                                      <a:lnTo>
                                        <a:pt x="1056386" y="0"/>
                                      </a:lnTo>
                                      <a:lnTo>
                                        <a:pt x="1056386" y="6096"/>
                                      </a:lnTo>
                                      <a:lnTo>
                                        <a:pt x="1845818" y="6096"/>
                                      </a:lnTo>
                                      <a:lnTo>
                                        <a:pt x="18458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8BAAE" id="Group 5" o:spid="_x0000_s1026" style="position:absolute;margin-left:0;margin-top:21.1pt;width:145.35pt;height:.5pt;z-index:-15807488;mso-wrap-distance-left:0;mso-wrap-distance-right:0" coordsize="184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">
                      <v:shape id="Graphic 6" o:spid="_x0000_s1027" style="position:absolute;width:18459;height:63;visibility:visible;mso-wrap-style:square;v-text-anchor:top" coordsize="18459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" path="m1056373,r-6083,l,,,6096r1050290,l1056373,6096r,-6096xem1845818,l1056386,r,6096l1845818,6096r,-6096xe" fillcolor="black" stroked="f">
                        <v:path arrowok="t" o:connecttype="custom" o:connectlocs="10563,0;10503,0;0,0;0,60;10503,60;10563,60;10563,0;18458,0;10564,0;10564,60;18458,60;18458,0" o:connectangles="0,0,0,0,0,0,0,0,0,0,0,0"/>
                      </v:shape>
                    </v:group>
                  </w:pict>
                </mc:Fallback>
              </mc:AlternateContent>
            </w:r>
            <w:r w:rsidR="00A236D1">
              <w:rPr>
                <w:sz w:val="20"/>
              </w:rPr>
              <w:t>Date</w:t>
            </w:r>
          </w:p>
          <w:p w14:paraId="65DCC731" w14:textId="77777777" w:rsidR="00720B25" w:rsidRDefault="00A236D1">
            <w:pPr>
              <w:pStyle w:val="TableParagraph"/>
              <w:spacing w:before="94"/>
              <w:jc w:val="left"/>
              <w:rPr>
                <w:sz w:val="20"/>
              </w:rPr>
            </w:pPr>
            <w:r>
              <w:rPr>
                <w:sz w:val="20"/>
              </w:rPr>
              <w:t>Rima</w:t>
            </w:r>
          </w:p>
        </w:tc>
        <w:tc>
          <w:tcPr>
            <w:tcW w:w="5822" w:type="dxa"/>
            <w:vMerge/>
            <w:tcBorders>
              <w:top w:val="nil"/>
            </w:tcBorders>
          </w:tcPr>
          <w:p w14:paraId="61D27D9D" w14:textId="77777777" w:rsidR="00720B25" w:rsidRDefault="00720B25">
            <w:pPr>
              <w:rPr>
                <w:sz w:val="2"/>
                <w:szCs w:val="2"/>
              </w:rPr>
            </w:pPr>
          </w:p>
        </w:tc>
      </w:tr>
    </w:tbl>
    <w:p w14:paraId="560CDE38" w14:textId="77777777" w:rsidR="004057AC" w:rsidRDefault="004057AC" w:rsidP="004057AC">
      <w:pPr>
        <w:pStyle w:val="Heading2"/>
        <w:tabs>
          <w:tab w:val="left" w:pos="566"/>
        </w:tabs>
        <w:spacing w:before="109"/>
        <w:ind w:left="566" w:firstLine="0"/>
      </w:pPr>
    </w:p>
    <w:p w14:paraId="46B5DD70" w14:textId="77777777" w:rsidR="004057AC" w:rsidRDefault="004057AC" w:rsidP="004057AC">
      <w:pPr>
        <w:pStyle w:val="Heading2"/>
        <w:tabs>
          <w:tab w:val="left" w:pos="566"/>
        </w:tabs>
        <w:spacing w:before="109"/>
        <w:ind w:left="566" w:firstLine="0"/>
      </w:pPr>
    </w:p>
    <w:p w14:paraId="0ED8605A" w14:textId="77777777" w:rsidR="0077451F" w:rsidRPr="004057AC" w:rsidRDefault="0077451F" w:rsidP="004057AC">
      <w:pPr>
        <w:pStyle w:val="Heading2"/>
        <w:tabs>
          <w:tab w:val="left" w:pos="566"/>
        </w:tabs>
        <w:spacing w:before="109"/>
        <w:ind w:left="566" w:firstLine="0"/>
      </w:pPr>
    </w:p>
    <w:p w14:paraId="49FCFC63" w14:textId="77777777" w:rsidR="00720B25" w:rsidRDefault="00A236D1" w:rsidP="004057AC">
      <w:pPr>
        <w:pStyle w:val="Heading2"/>
        <w:numPr>
          <w:ilvl w:val="0"/>
          <w:numId w:val="4"/>
        </w:numPr>
        <w:tabs>
          <w:tab w:val="left" w:pos="566"/>
        </w:tabs>
        <w:spacing w:before="109"/>
      </w:pPr>
      <w:r>
        <w:rPr>
          <w:spacing w:val="-2"/>
        </w:rPr>
        <w:lastRenderedPageBreak/>
        <w:t>Introduction</w:t>
      </w:r>
    </w:p>
    <w:p w14:paraId="096B2E9F" w14:textId="77777777" w:rsidR="00720B25" w:rsidRPr="004057AC" w:rsidRDefault="00A236D1" w:rsidP="004057AC">
      <w:pPr>
        <w:pStyle w:val="BodyText"/>
        <w:spacing w:line="276" w:lineRule="auto"/>
        <w:ind w:right="138" w:firstLine="426"/>
        <w:jc w:val="both"/>
      </w:pPr>
      <w:r>
        <w:t>Service quality in the food and beverage industry has become a key predictor of consumer satisfaction, loyalty, and economic continuity. However, maintaining consistently high standards across locations is still difficult, especially in a fast-growing restaurant chain like Mie Gacoan, Indonesia's leading brand known for its spicy noodle dishes. Mie Gacoan has</w:t>
      </w:r>
    </w:p>
    <w:p w14:paraId="6FE83644" w14:textId="18072077" w:rsidR="00720B25" w:rsidRDefault="00945C94">
      <w:pPr>
        <w:pStyle w:val="BodyText"/>
        <w:spacing w:line="20" w:lineRule="exact"/>
        <w:ind w:left="110"/>
        <w:rPr>
          <w:sz w:val="2"/>
        </w:rPr>
      </w:pPr>
      <w:r>
        <w:rPr>
          <w:noProof/>
          <w:sz w:val="2"/>
        </w:rPr>
        <mc:AlternateContent>
          <mc:Choice Requires="wpg">
            <w:drawing>
              <wp:inline distT="0" distB="0" distL="0" distR="0" wp14:anchorId="7E08A4D0" wp14:editId="2D079C62">
                <wp:extent cx="5770880" cy="6350"/>
                <wp:effectExtent l="0" t="0" r="1270" b="3175"/>
                <wp:docPr id="10474082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880" cy="6350"/>
                          <a:chOff x="0" y="0"/>
                          <a:chExt cx="57708" cy="63"/>
                        </a:xfrm>
                      </wpg:grpSpPr>
                      <wps:wsp>
                        <wps:cNvPr id="1108379085" name="Graphic 8"/>
                        <wps:cNvSpPr>
                          <a:spLocks/>
                        </wps:cNvSpPr>
                        <wps:spPr bwMode="auto">
                          <a:xfrm>
                            <a:off x="0" y="0"/>
                            <a:ext cx="57708" cy="63"/>
                          </a:xfrm>
                          <a:custGeom>
                            <a:avLst/>
                            <a:gdLst>
                              <a:gd name="T0" fmla="*/ 5770626 w 5770880"/>
                              <a:gd name="T1" fmla="*/ 0 h 6350"/>
                              <a:gd name="T2" fmla="*/ 0 w 5770880"/>
                              <a:gd name="T3" fmla="*/ 0 h 6350"/>
                              <a:gd name="T4" fmla="*/ 0 w 5770880"/>
                              <a:gd name="T5" fmla="*/ 6096 h 6350"/>
                              <a:gd name="T6" fmla="*/ 5770626 w 5770880"/>
                              <a:gd name="T7" fmla="*/ 6096 h 6350"/>
                              <a:gd name="T8" fmla="*/ 5770626 w 5770880"/>
                              <a:gd name="T9" fmla="*/ 0 h 6350"/>
                            </a:gdLst>
                            <a:ahLst/>
                            <a:cxnLst>
                              <a:cxn ang="0">
                                <a:pos x="T0" y="T1"/>
                              </a:cxn>
                              <a:cxn ang="0">
                                <a:pos x="T2" y="T3"/>
                              </a:cxn>
                              <a:cxn ang="0">
                                <a:pos x="T4" y="T5"/>
                              </a:cxn>
                              <a:cxn ang="0">
                                <a:pos x="T6" y="T7"/>
                              </a:cxn>
                              <a:cxn ang="0">
                                <a:pos x="T8" y="T9"/>
                              </a:cxn>
                            </a:cxnLst>
                            <a:rect l="0" t="0" r="r" b="b"/>
                            <a:pathLst>
                              <a:path w="5770880" h="6350">
                                <a:moveTo>
                                  <a:pt x="5770626" y="0"/>
                                </a:moveTo>
                                <a:lnTo>
                                  <a:pt x="0" y="0"/>
                                </a:lnTo>
                                <a:lnTo>
                                  <a:pt x="0" y="6096"/>
                                </a:lnTo>
                                <a:lnTo>
                                  <a:pt x="5770626" y="6096"/>
                                </a:lnTo>
                                <a:lnTo>
                                  <a:pt x="5770626" y="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7EAA342" id="Group 7" o:spid="_x0000_s1026" style="width:454.4pt;height:.5pt;mso-position-horizontal-relative:char;mso-position-vertical-relative:line" coordsize="577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">
                <v:shape id="Graphic 8" o:spid="_x0000_s1027" style="position:absolute;width:57708;height:63;visibility:visible;mso-wrap-style:square;v-text-anchor:top" coordsize="5770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" path="m5770626,l,,,6096r5770626,l5770626,xe" fillcolor="#a4a4a4" stroked="f">
                  <v:path arrowok="t" o:connecttype="custom" o:connectlocs="57705,0;0,0;0,60;57705,60;57705,0" o:connectangles="0,0,0,0,0"/>
                </v:shape>
                <w10:anchorlock/>
              </v:group>
            </w:pict>
          </mc:Fallback>
        </mc:AlternateContent>
      </w:r>
    </w:p>
    <w:p w14:paraId="3A76CADC" w14:textId="77777777" w:rsidR="00720B25" w:rsidRDefault="00A236D1">
      <w:pPr>
        <w:pStyle w:val="BodyText"/>
        <w:spacing w:before="110" w:line="276" w:lineRule="auto"/>
        <w:ind w:right="137"/>
        <w:jc w:val="both"/>
      </w:pPr>
      <w:r>
        <w:t>is increasingly popular among locals and visitors in Kediri, but there are recurring difficulties such as high wait times, inconsistent service quality, and perceived gaps in customer satisfaction. These concerns suggest that, although Mie Gacoan Kediri has acquired a sizable client base, there is an urgent need to resolve these service quality issues to secure long-term customer retention and brand loyalty. Addressing this gap is crucial, as unmet customer expectations can result in poor perceptions, affecting brand reputation and competitiveness in a saturated market.</w:t>
      </w:r>
    </w:p>
    <w:p w14:paraId="7A513302" w14:textId="77777777" w:rsidR="00720B25" w:rsidRDefault="00A236D1">
      <w:pPr>
        <w:pStyle w:val="BodyText"/>
        <w:spacing w:before="200" w:line="276" w:lineRule="auto"/>
        <w:ind w:right="137" w:firstLine="426"/>
        <w:jc w:val="both"/>
      </w:pPr>
      <w:r>
        <w:t>Previous studies have looked at the importance of service quality in customer satisfaction in various service industries, including culinary companies, barbershops, and even educational facilities. For example, Kusumawardhani and Nurdin (2018) investigated the use of Quality Function Deployment (QFD) to improve service quality in technical workshops, finding specific areas for improvement based on customer expectations[1]. Similarly, Anggraini et al. (2024) used QFD to address service quality issues in barbershops, demonstrating how consumer feedback can be systematically translated into meaningful improvement measures[2]. The study emphasizes the need to align service attributes with consumer expectations to increase satisfaction and loyalty. However, while QFD has proven effective in a number of service contexts, little research has been conducted to apply this strategy specifically to the food service industry, especially in high-demand, fast-paced environments such as Mie Gacoan.</w:t>
      </w:r>
    </w:p>
    <w:p w14:paraId="181ED2CF" w14:textId="77777777" w:rsidR="00720B25" w:rsidRDefault="00A236D1">
      <w:pPr>
        <w:pStyle w:val="BodyText"/>
        <w:spacing w:before="200" w:line="276" w:lineRule="auto"/>
        <w:ind w:right="137" w:firstLine="426"/>
        <w:jc w:val="both"/>
      </w:pPr>
      <w:r>
        <w:t>The gap in this literature shows the potential use of QFD in the context of Mie Gacoan Kediri, where customer expectations are very dynamic and influenced by the originality of culinary experiences and operational efficiency. Existing research in the food service sector, such as those conducted by Supardin et al. (2022) and Firanda et al. (2024), has found that the quality of products and services has a substantial impact on customer purchase decisions and satisfaction [3,4]. However, most of these studies use quantitative methodologies, focusing on the direct correlation between service quality and customer happiness rather than a systematic strategy for identifying and prioritizing specific service improvements based on customer feedback. As a result, the current study intends to bridge this gap by leveraging QFD, which allows for in-depth details of customer desires and their translation into operational innovations that can directly address Mie Gacoan Kediri's concerns.</w:t>
      </w:r>
    </w:p>
    <w:p w14:paraId="718A0512" w14:textId="77777777" w:rsidR="00720B25" w:rsidRDefault="00A236D1">
      <w:pPr>
        <w:pStyle w:val="BodyText"/>
        <w:spacing w:before="200" w:line="276" w:lineRule="auto"/>
        <w:ind w:right="136" w:firstLine="426"/>
        <w:jc w:val="both"/>
      </w:pPr>
      <w:r>
        <w:t xml:space="preserve">This article proposes an innovative approach that uses QFD to systematically analyze and improve the quality of service in Mie Gacoan Kediri, where heavy customer traffic often causes operational problems. Unlike previous studies, which focused mostly on service quality outcomes, this study will use QFD to develop a roadmap for targeted improvements that address the "voice of the customer" in the context of a fast-paced restaurant setting. By focusing on customer-driven quality improvement, the study not only adds to the current body of </w:t>
      </w:r>
      <w:r>
        <w:lastRenderedPageBreak/>
        <w:t>research on service quality in the food sector, but also provides practical insights for other similar companies looking to improve their services.</w:t>
      </w:r>
    </w:p>
    <w:p w14:paraId="56F17461" w14:textId="77777777" w:rsidR="00477393" w:rsidRDefault="00477393" w:rsidP="00477393">
      <w:pPr>
        <w:pStyle w:val="BodyText"/>
        <w:spacing w:before="110" w:line="276" w:lineRule="auto"/>
        <w:ind w:left="0" w:right="138" w:firstLine="560"/>
        <w:jc w:val="both"/>
      </w:pPr>
      <w:r>
        <w:t xml:space="preserve"> The purpose of this paper is to see how the QFD method can be used to improve the quality of service in Mie Gacoan Kediri. By identifying client expectations and turning them into concrete service improvements, the study hopes to build a framework that can be reproducible across the chain. This article is structured as follows: the introduction provides context and relevance for the research; the methodology section outlines the use of QFD; The results and discussion highlight the main findings and their implications; and the conclusion provides a summary and recommendations for future research. This systematic method aims to provide a full understanding of how QFD can improve service delivery and customer happiness in the culinary industry.</w:t>
      </w:r>
    </w:p>
    <w:p w14:paraId="080A9C5C" w14:textId="77777777" w:rsidR="00477393" w:rsidRDefault="00477393" w:rsidP="004057AC">
      <w:pPr>
        <w:pStyle w:val="Heading2"/>
        <w:numPr>
          <w:ilvl w:val="1"/>
          <w:numId w:val="4"/>
        </w:numPr>
        <w:tabs>
          <w:tab w:val="left" w:pos="560"/>
        </w:tabs>
        <w:spacing w:before="200"/>
        <w:ind w:left="426" w:hanging="420"/>
      </w:pPr>
      <w:r>
        <w:t>Problem Statement</w:t>
      </w:r>
    </w:p>
    <w:p w14:paraId="1A1D3736" w14:textId="77777777" w:rsidR="00477393" w:rsidRDefault="00477393" w:rsidP="00477393">
      <w:pPr>
        <w:pStyle w:val="BodyText"/>
        <w:spacing w:line="276" w:lineRule="auto"/>
        <w:ind w:right="137" w:firstLine="284"/>
        <w:jc w:val="both"/>
      </w:pPr>
      <w:r>
        <w:t>Mie Gacoan Kediri, a fast-growing spicy noodle brand, struggles to maintain a high quality of service against increasing consumer demand and fierce market competition. Despite its popularity, the restaurant has struggled with excessive wait times, inconsistent service delivery, and customer complaints about service that doesn't meet expectations. These concerns reduce customer happiness and can affect customer loyalty and retention, as customers have multiple dining options and choose restaurants that meet their service requirements. Previous research has shown that service quality directly affects food and beverage consumer satisfaction and purchasing decisions. However, Mie Gacoan Kediri does not have a clear mechanism to identify and prioritize improvements based on customer needs. Therefore, Mie Gacoan Kediri must use a customer-focused approach such as Quality Function Deployment (QFD) to turn consumer expectations into practical service improvements to improve operational efficiency and customer satisfaction.</w:t>
      </w:r>
    </w:p>
    <w:p w14:paraId="6DDBD886" w14:textId="77777777" w:rsidR="00477393" w:rsidRDefault="00477393" w:rsidP="004057AC">
      <w:pPr>
        <w:pStyle w:val="Heading2"/>
        <w:numPr>
          <w:ilvl w:val="1"/>
          <w:numId w:val="4"/>
        </w:numPr>
        <w:tabs>
          <w:tab w:val="left" w:pos="560"/>
        </w:tabs>
        <w:ind w:left="567" w:hanging="425"/>
      </w:pPr>
      <w:r>
        <w:t>Research Objectives</w:t>
      </w:r>
    </w:p>
    <w:p w14:paraId="260E7894" w14:textId="77777777" w:rsidR="00477393" w:rsidRDefault="00477393" w:rsidP="004057AC">
      <w:pPr>
        <w:pStyle w:val="BodyText"/>
        <w:spacing w:line="276" w:lineRule="auto"/>
        <w:ind w:right="136" w:firstLine="284"/>
        <w:jc w:val="both"/>
      </w:pPr>
      <w:r>
        <w:t>This study uses Quality Function Deployment (QFD) to identify and improve the quality of service at Mie Gacoan Kediri to meet customer expectations. This initiative incorporates consumer feedback into service design and execution to improve restaurant customer satisfaction and efficiency. The research identifies consumer desires, prioritizes service characteristics that need to be improved, and uses the House of Quality (HoQ) framework to create actionable technical specifications. This approach provides Mie Gacoan Kediri with pragmatic tools for quality improvement and contributes to service quality management in the dynamic food and beverage sector by providing a replicable framework for similar companies struggling to maintain service standards.</w:t>
      </w:r>
    </w:p>
    <w:p w14:paraId="14348ED3" w14:textId="77777777" w:rsidR="004057AC" w:rsidRDefault="004057AC" w:rsidP="004057AC">
      <w:pPr>
        <w:pStyle w:val="BodyText"/>
        <w:spacing w:line="276" w:lineRule="auto"/>
        <w:ind w:left="0" w:right="136"/>
        <w:jc w:val="both"/>
      </w:pPr>
    </w:p>
    <w:p w14:paraId="3F57EBF3" w14:textId="77777777" w:rsidR="004057AC" w:rsidRDefault="004057AC" w:rsidP="004057AC">
      <w:pPr>
        <w:pStyle w:val="Heading2"/>
        <w:numPr>
          <w:ilvl w:val="0"/>
          <w:numId w:val="4"/>
        </w:numPr>
        <w:tabs>
          <w:tab w:val="left" w:pos="424"/>
        </w:tabs>
        <w:spacing w:before="1"/>
        <w:ind w:left="424" w:hanging="284"/>
      </w:pPr>
      <w:r>
        <w:rPr>
          <w:spacing w:val="-2"/>
        </w:rPr>
        <w:t>Method</w:t>
      </w:r>
    </w:p>
    <w:p w14:paraId="2B03A511" w14:textId="77777777" w:rsidR="004057AC" w:rsidRDefault="004057AC" w:rsidP="004057AC">
      <w:pPr>
        <w:pStyle w:val="BodyText"/>
        <w:spacing w:line="276" w:lineRule="auto"/>
        <w:ind w:right="136" w:firstLine="284"/>
        <w:jc w:val="both"/>
      </w:pPr>
      <w:r>
        <w:t xml:space="preserve">This study uses a qualitative literature review methodology, using the latest research to investigate the application of Quality Function Deployment (QFD) as a means to improve the quality of service in Mie Gacoan Kediri. This technique facilitates a thorough analysis of how the Implementation of Quality Function (QFD) can transform customer needs into targeted service improvement by systematically evaluating related studies and theoretical frameworks on service quality and customer happiness. </w:t>
      </w:r>
    </w:p>
    <w:p w14:paraId="45E04435" w14:textId="77777777" w:rsidR="004057AC" w:rsidRDefault="004057AC" w:rsidP="004057AC">
      <w:pPr>
        <w:pStyle w:val="Heading2"/>
        <w:numPr>
          <w:ilvl w:val="0"/>
          <w:numId w:val="4"/>
        </w:numPr>
        <w:tabs>
          <w:tab w:val="left" w:pos="424"/>
        </w:tabs>
        <w:spacing w:before="200"/>
        <w:ind w:left="142" w:hanging="1"/>
      </w:pPr>
      <w:r>
        <w:lastRenderedPageBreak/>
        <w:t>Results and Discussion</w:t>
      </w:r>
    </w:p>
    <w:p w14:paraId="47A58696" w14:textId="77777777" w:rsidR="004057AC" w:rsidRDefault="004057AC" w:rsidP="004057AC">
      <w:pPr>
        <w:pStyle w:val="BodyText"/>
        <w:ind w:right="138" w:firstLine="426"/>
        <w:jc w:val="both"/>
      </w:pPr>
      <w:r>
        <w:t>This section describes the findings of the study, emphasizing the efficacy of Quality Function Deployment (QFD) in solving certain service quality challenges in Mie Gacoan Kediri. The study identifies key service features that align with consumer expectations through a literature review, thus establishing a framework for prioritizing and implementing improvements. The House of Quality (HoQ) facilitates this process by systematically compiling customer requirements and turning them into technical specifications for service improvement.</w:t>
      </w:r>
    </w:p>
    <w:p w14:paraId="34290076" w14:textId="77777777" w:rsidR="004057AC" w:rsidRDefault="004057AC" w:rsidP="004057AC">
      <w:pPr>
        <w:pStyle w:val="Heading2"/>
        <w:numPr>
          <w:ilvl w:val="1"/>
          <w:numId w:val="2"/>
        </w:numPr>
        <w:tabs>
          <w:tab w:val="left" w:pos="500"/>
        </w:tabs>
        <w:spacing w:before="199"/>
        <w:ind w:hanging="360"/>
      </w:pPr>
      <w:r>
        <w:t>Identify Key Customer Needs</w:t>
      </w:r>
    </w:p>
    <w:p w14:paraId="24036BC9" w14:textId="77777777" w:rsidR="004057AC" w:rsidRDefault="004057AC" w:rsidP="004057AC">
      <w:pPr>
        <w:pStyle w:val="BodyText"/>
        <w:ind w:right="136" w:firstLine="284"/>
        <w:jc w:val="both"/>
      </w:pPr>
      <w:r>
        <w:t>An analysis of the literature reveals that customer satisfaction in the food service sector is significantly influenced by factors such as reliability, responsiveness, and tangibles. Customer feedback at Mie Gacoan Kediri has identified specific concerns, including long wait times, varied service quality, and intermittent dissatisfaction with the appearance of the products. Through the QFD, these requirements are deconstructed into measurable quality of service, with "reduced wait times" and "service consistency" identified as top priorities. The results are in line with research conducted by Kusumawardhani and Achsa (2023), which showed that effective communication and timely service substantially increase customer satisfaction in a food service environment[5]. This study uses structured HoQ techniques to provide operational-level specific changes, in contrast to previous studies that concentrated on extensive service improvements[5].</w:t>
      </w:r>
    </w:p>
    <w:p w14:paraId="324ACB59" w14:textId="77777777" w:rsidR="004057AC" w:rsidRDefault="004057AC" w:rsidP="004057AC">
      <w:pPr>
        <w:pStyle w:val="Heading2"/>
        <w:numPr>
          <w:ilvl w:val="1"/>
          <w:numId w:val="2"/>
        </w:numPr>
        <w:tabs>
          <w:tab w:val="left" w:pos="500"/>
        </w:tabs>
        <w:ind w:hanging="360"/>
      </w:pPr>
      <w:r>
        <w:t>Service Attribute Priority</w:t>
      </w:r>
    </w:p>
    <w:p w14:paraId="7A67DA30" w14:textId="77777777" w:rsidR="004057AC" w:rsidRDefault="004057AC" w:rsidP="004057AC">
      <w:pPr>
        <w:pStyle w:val="BodyText"/>
        <w:spacing w:before="1"/>
        <w:ind w:right="137" w:firstLine="284"/>
        <w:jc w:val="both"/>
      </w:pPr>
      <w:r>
        <w:t>The study uses a HoQ matrix to list prioritized service quality, informed about customer priority ratings and feasibility of implementation. Staff training, excellent queue management, and fast order processing are seen as essential elements for meeting consumer demand for expedited service and improved quality assurance. These findings differ from previous research by Supardin et al. (2022), which mostly highlighted the service atmosphere and menu diversity rather than operational effectiveness[3]. This study prioritizes operational improvement due to the substantial customer traffic at Mie Gacoan Kediri and the important function of service speed in maintaining customer loyalty[3].</w:t>
      </w:r>
    </w:p>
    <w:p w14:paraId="7D2A60DD" w14:textId="77777777" w:rsidR="004057AC" w:rsidRDefault="004057AC" w:rsidP="004057AC">
      <w:pPr>
        <w:pStyle w:val="Heading2"/>
        <w:numPr>
          <w:ilvl w:val="1"/>
          <w:numId w:val="2"/>
        </w:numPr>
        <w:tabs>
          <w:tab w:val="left" w:pos="500"/>
        </w:tabs>
        <w:spacing w:before="199"/>
        <w:ind w:hanging="360"/>
      </w:pPr>
      <w:r>
        <w:t>Discussion of Main Findings and Comparison with Previous Research</w:t>
      </w:r>
    </w:p>
    <w:p w14:paraId="5DD3012F" w14:textId="77777777" w:rsidR="004057AC" w:rsidRDefault="004057AC" w:rsidP="004057AC">
      <w:pPr>
        <w:pStyle w:val="BodyText"/>
        <w:ind w:right="138" w:firstLine="284"/>
        <w:jc w:val="both"/>
      </w:pPr>
      <w:r>
        <w:t>QFD's research shows that customer-centric improvements, especially those that improve responsiveness and reliability, can substantially increase customer satisfaction at Mie Gacoan Kediri. These results corroborate the findings of Anggraini et al. (2024), which illustrate that matching services with customer expectations increases satisfaction in analog service scenarios[2]. In contrast to research that utilizes QFD in a more regulated service</w:t>
      </w:r>
    </w:p>
    <w:p w14:paraId="02E14E81" w14:textId="77777777" w:rsidR="004057AC" w:rsidRDefault="004057AC" w:rsidP="004057AC">
      <w:pPr>
        <w:pStyle w:val="BodyText"/>
        <w:spacing w:line="276" w:lineRule="auto"/>
        <w:ind w:left="0" w:right="136"/>
        <w:jc w:val="both"/>
        <w:sectPr w:rsidR="004057AC" w:rsidSect="006C2D7E">
          <w:headerReference w:type="even" r:id="rId11"/>
          <w:headerReference w:type="default" r:id="rId12"/>
          <w:footerReference w:type="even" r:id="rId13"/>
          <w:footerReference w:type="default" r:id="rId14"/>
          <w:headerReference w:type="first" r:id="rId15"/>
          <w:footerReference w:type="first" r:id="rId16"/>
          <w:pgSz w:w="11910" w:h="16840"/>
          <w:pgMar w:top="2000" w:right="1300" w:bottom="1000" w:left="1300" w:header="723" w:footer="813" w:gutter="0"/>
          <w:pgNumType w:start="2179"/>
          <w:cols w:space="720"/>
        </w:sectPr>
      </w:pPr>
    </w:p>
    <w:p w14:paraId="188D69F5" w14:textId="77777777" w:rsidR="00720B25" w:rsidRDefault="00720B25">
      <w:pPr>
        <w:pStyle w:val="BodyText"/>
        <w:spacing w:before="98"/>
        <w:ind w:left="0"/>
        <w:rPr>
          <w:sz w:val="20"/>
        </w:rPr>
      </w:pPr>
    </w:p>
    <w:p w14:paraId="04268D3D" w14:textId="25421C9E" w:rsidR="00720B25" w:rsidRDefault="00945C94">
      <w:pPr>
        <w:pStyle w:val="BodyText"/>
        <w:spacing w:line="20" w:lineRule="exact"/>
        <w:ind w:left="110"/>
        <w:rPr>
          <w:sz w:val="2"/>
        </w:rPr>
      </w:pPr>
      <w:r>
        <w:rPr>
          <w:noProof/>
          <w:sz w:val="2"/>
        </w:rPr>
        <mc:AlternateContent>
          <mc:Choice Requires="wpg">
            <w:drawing>
              <wp:inline distT="0" distB="0" distL="0" distR="0" wp14:anchorId="3C491EF2" wp14:editId="60D34D1C">
                <wp:extent cx="5770880" cy="6350"/>
                <wp:effectExtent l="0" t="2540" r="1270" b="635"/>
                <wp:docPr id="98329429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880" cy="6350"/>
                          <a:chOff x="0" y="0"/>
                          <a:chExt cx="57708" cy="63"/>
                        </a:xfrm>
                      </wpg:grpSpPr>
                      <wps:wsp>
                        <wps:cNvPr id="1246153401" name="Graphic 10"/>
                        <wps:cNvSpPr>
                          <a:spLocks/>
                        </wps:cNvSpPr>
                        <wps:spPr bwMode="auto">
                          <a:xfrm>
                            <a:off x="0" y="0"/>
                            <a:ext cx="57708" cy="63"/>
                          </a:xfrm>
                          <a:custGeom>
                            <a:avLst/>
                            <a:gdLst>
                              <a:gd name="T0" fmla="*/ 5770626 w 5770880"/>
                              <a:gd name="T1" fmla="*/ 0 h 6350"/>
                              <a:gd name="T2" fmla="*/ 0 w 5770880"/>
                              <a:gd name="T3" fmla="*/ 0 h 6350"/>
                              <a:gd name="T4" fmla="*/ 0 w 5770880"/>
                              <a:gd name="T5" fmla="*/ 6096 h 6350"/>
                              <a:gd name="T6" fmla="*/ 5770626 w 5770880"/>
                              <a:gd name="T7" fmla="*/ 6096 h 6350"/>
                              <a:gd name="T8" fmla="*/ 5770626 w 5770880"/>
                              <a:gd name="T9" fmla="*/ 0 h 6350"/>
                            </a:gdLst>
                            <a:ahLst/>
                            <a:cxnLst>
                              <a:cxn ang="0">
                                <a:pos x="T0" y="T1"/>
                              </a:cxn>
                              <a:cxn ang="0">
                                <a:pos x="T2" y="T3"/>
                              </a:cxn>
                              <a:cxn ang="0">
                                <a:pos x="T4" y="T5"/>
                              </a:cxn>
                              <a:cxn ang="0">
                                <a:pos x="T6" y="T7"/>
                              </a:cxn>
                              <a:cxn ang="0">
                                <a:pos x="T8" y="T9"/>
                              </a:cxn>
                            </a:cxnLst>
                            <a:rect l="0" t="0" r="r" b="b"/>
                            <a:pathLst>
                              <a:path w="5770880" h="6350">
                                <a:moveTo>
                                  <a:pt x="5770626" y="0"/>
                                </a:moveTo>
                                <a:lnTo>
                                  <a:pt x="0" y="0"/>
                                </a:lnTo>
                                <a:lnTo>
                                  <a:pt x="0" y="6096"/>
                                </a:lnTo>
                                <a:lnTo>
                                  <a:pt x="5770626" y="6096"/>
                                </a:lnTo>
                                <a:lnTo>
                                  <a:pt x="5770626" y="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D0A9DFD" id="Group 9" o:spid="_x0000_s1026" style="width:454.4pt;height:.5pt;mso-position-horizontal-relative:char;mso-position-vertical-relative:line" coordsize="577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">
                <v:shape id="Graphic 10" o:spid="_x0000_s1027" style="position:absolute;width:57708;height:63;visibility:visible;mso-wrap-style:square;v-text-anchor:top" coordsize="5770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" path="m5770626,l,,,6096r5770626,l5770626,xe" fillcolor="#a4a4a4" stroked="f">
                  <v:path arrowok="t" o:connecttype="custom" o:connectlocs="57705,0;0,0;0,60;57705,60;57705,0" o:connectangles="0,0,0,0,0"/>
                </v:shape>
                <w10:anchorlock/>
              </v:group>
            </w:pict>
          </mc:Fallback>
        </mc:AlternateContent>
      </w:r>
    </w:p>
    <w:p w14:paraId="56050E3D" w14:textId="77777777" w:rsidR="004057AC" w:rsidRPr="004057AC" w:rsidRDefault="004057AC" w:rsidP="004057AC"/>
    <w:p w14:paraId="1B001307" w14:textId="77777777" w:rsidR="004057AC" w:rsidRDefault="004057AC" w:rsidP="004057AC">
      <w:pPr>
        <w:rPr>
          <w:noProof/>
          <w:sz w:val="2"/>
          <w:szCs w:val="24"/>
        </w:rPr>
      </w:pPr>
    </w:p>
    <w:p w14:paraId="6CE6B75A" w14:textId="77777777" w:rsidR="004057AC" w:rsidRDefault="004057AC" w:rsidP="004057AC">
      <w:pPr>
        <w:pStyle w:val="BodyText"/>
        <w:spacing w:before="110"/>
        <w:ind w:right="138"/>
        <w:jc w:val="both"/>
      </w:pPr>
      <w:r>
        <w:t>settings, such as barbershops and educational institutions, Mie Gacoan Kediri have different problems stemming from increased consumer traffic and fluctuating service requirements[2,6]. This difference suggests that while QFD is a valuable instrument for service improvement, its implementation in high-demand settings such as Mie Gacoan may require additional operational strategies, including a real-time customer feedback system, to skillfully meet various customer needs.</w:t>
      </w:r>
    </w:p>
    <w:p w14:paraId="6A14E04B" w14:textId="77777777" w:rsidR="004057AC" w:rsidRDefault="004057AC" w:rsidP="004057AC">
      <w:pPr>
        <w:pStyle w:val="Heading2"/>
        <w:numPr>
          <w:ilvl w:val="1"/>
          <w:numId w:val="2"/>
        </w:numPr>
        <w:tabs>
          <w:tab w:val="left" w:pos="500"/>
        </w:tabs>
        <w:spacing w:line="275" w:lineRule="exact"/>
        <w:ind w:hanging="360"/>
      </w:pPr>
      <w:r>
        <w:t>Implications and Practical Recommendations for Kediri Gacoan Noodles</w:t>
      </w:r>
    </w:p>
    <w:p w14:paraId="3DED8CF7" w14:textId="77777777" w:rsidR="004057AC" w:rsidRDefault="004057AC" w:rsidP="004057AC">
      <w:pPr>
        <w:pStyle w:val="BodyText"/>
        <w:ind w:right="136" w:firstLine="284"/>
        <w:jc w:val="both"/>
      </w:pPr>
      <w:r>
        <w:t>The results of this study propose many actionable solutions for Mie Gacoan Kediri. Initially, instituting a dedicated staff training program that prioritized the provision of fast and uniform services could effectively meet clients' demands for efficiency. Additionally, rearranging queues and order management systems can reduce wait times, which are recognized as a significant problem by customers. Finally, the implementation of a feedback loop that leverages QFD insights will allow Mie Gacoan to continuously assess client happiness and modify service techniques as needed. This recommendation offers a systematic method to turn QFD results into implementable improvements, thus enabling Mie Gacoan Kediri to increase customer happiness and gain a competitive advantage in the dynamic food service sector.</w:t>
      </w:r>
    </w:p>
    <w:p w14:paraId="5D45B2E6" w14:textId="77777777" w:rsidR="004057AC" w:rsidRDefault="004057AC" w:rsidP="004057AC">
      <w:pPr>
        <w:pStyle w:val="Heading2"/>
        <w:numPr>
          <w:ilvl w:val="1"/>
          <w:numId w:val="2"/>
        </w:numPr>
        <w:tabs>
          <w:tab w:val="left" w:pos="500"/>
        </w:tabs>
        <w:spacing w:before="200"/>
        <w:ind w:hanging="360"/>
      </w:pPr>
      <w:r>
        <w:t>Summary of Key Differences from Previous Research</w:t>
      </w:r>
    </w:p>
    <w:p w14:paraId="55ED1338" w14:textId="77777777" w:rsidR="004057AC" w:rsidRDefault="004057AC" w:rsidP="004057AC">
      <w:pPr>
        <w:pStyle w:val="BodyText"/>
        <w:ind w:right="137" w:firstLine="284"/>
        <w:jc w:val="both"/>
      </w:pPr>
      <w:r>
        <w:t>This study uses a QFD-based qualitative methodology to directly meet consumer needs through prioritized operational adjustments, in contrast to previous studies that mostly used quantitative methods to correlate service quality with customer satisfaction. This qualitative emphasis offers an in-depth understanding of specific areas of development that are often overlooked in quantitative analysis, including real-time customer engagement techniques and personalized service advancement. This sophisticated approach emphasizes QFD's flexibility in a crowded restaurant environment while highlighting the importance of a customer-centric paradigm in improving the quality of service at Mie Gacoan Kediri[7].</w:t>
      </w:r>
    </w:p>
    <w:p w14:paraId="03073A3E" w14:textId="77777777" w:rsidR="00B161A6" w:rsidRDefault="00B161A6" w:rsidP="004057AC">
      <w:pPr>
        <w:pStyle w:val="BodyText"/>
        <w:ind w:right="137" w:firstLine="284"/>
        <w:jc w:val="both"/>
      </w:pPr>
    </w:p>
    <w:p w14:paraId="47520968" w14:textId="77777777" w:rsidR="00B161A6" w:rsidRDefault="00B161A6" w:rsidP="00B161A6">
      <w:pPr>
        <w:pStyle w:val="BodyText"/>
        <w:spacing w:before="110" w:line="276" w:lineRule="auto"/>
        <w:ind w:right="137"/>
        <w:jc w:val="center"/>
      </w:pPr>
      <w:r>
        <w:t>Table 1</w:t>
      </w:r>
    </w:p>
    <w:p w14:paraId="313FAD0E" w14:textId="77777777" w:rsidR="00B161A6" w:rsidRDefault="00B161A6" w:rsidP="00B161A6">
      <w:pPr>
        <w:pStyle w:val="BodyText"/>
        <w:spacing w:after="9"/>
        <w:ind w:left="158" w:right="866"/>
        <w:jc w:val="center"/>
      </w:pPr>
      <w:r>
        <w:t>Increasing the Gacoan Noodle Market Every Year in Indonesia</w:t>
      </w: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5"/>
        <w:gridCol w:w="3005"/>
        <w:gridCol w:w="3005"/>
      </w:tblGrid>
      <w:tr w:rsidR="00B161A6" w14:paraId="1974D35C" w14:textId="77777777" w:rsidTr="00451D73">
        <w:trPr>
          <w:trHeight w:val="275"/>
        </w:trPr>
        <w:tc>
          <w:tcPr>
            <w:tcW w:w="2995" w:type="dxa"/>
          </w:tcPr>
          <w:p w14:paraId="72DECD7F" w14:textId="77777777" w:rsidR="00B161A6" w:rsidRDefault="00B161A6" w:rsidP="00451D73">
            <w:pPr>
              <w:pStyle w:val="TableParagraph"/>
              <w:spacing w:line="256" w:lineRule="exact"/>
              <w:ind w:left="827"/>
              <w:jc w:val="left"/>
              <w:rPr>
                <w:sz w:val="24"/>
              </w:rPr>
            </w:pPr>
            <w:r>
              <w:rPr>
                <w:spacing w:val="-4"/>
                <w:sz w:val="24"/>
              </w:rPr>
              <w:t>2010</w:t>
            </w:r>
          </w:p>
        </w:tc>
        <w:tc>
          <w:tcPr>
            <w:tcW w:w="3005" w:type="dxa"/>
          </w:tcPr>
          <w:p w14:paraId="687E720D" w14:textId="77777777" w:rsidR="00B161A6" w:rsidRDefault="00B161A6" w:rsidP="00451D73">
            <w:pPr>
              <w:pStyle w:val="TableParagraph"/>
              <w:spacing w:line="256" w:lineRule="exact"/>
              <w:ind w:left="827"/>
              <w:jc w:val="left"/>
              <w:rPr>
                <w:sz w:val="24"/>
              </w:rPr>
            </w:pPr>
            <w:r>
              <w:rPr>
                <w:spacing w:val="-4"/>
                <w:sz w:val="24"/>
              </w:rPr>
              <w:t>2014</w:t>
            </w:r>
          </w:p>
        </w:tc>
        <w:tc>
          <w:tcPr>
            <w:tcW w:w="3005" w:type="dxa"/>
          </w:tcPr>
          <w:p w14:paraId="55EA52BC" w14:textId="77777777" w:rsidR="00B161A6" w:rsidRDefault="00B161A6" w:rsidP="00451D73">
            <w:pPr>
              <w:pStyle w:val="TableParagraph"/>
              <w:spacing w:line="256" w:lineRule="exact"/>
              <w:ind w:left="827"/>
              <w:jc w:val="left"/>
              <w:rPr>
                <w:sz w:val="24"/>
              </w:rPr>
            </w:pPr>
            <w:r>
              <w:rPr>
                <w:spacing w:val="-4"/>
                <w:sz w:val="24"/>
              </w:rPr>
              <w:t>2020</w:t>
            </w:r>
          </w:p>
        </w:tc>
      </w:tr>
      <w:tr w:rsidR="00B161A6" w14:paraId="63547D23" w14:textId="77777777" w:rsidTr="00451D73">
        <w:trPr>
          <w:trHeight w:val="278"/>
        </w:trPr>
        <w:tc>
          <w:tcPr>
            <w:tcW w:w="2995" w:type="dxa"/>
          </w:tcPr>
          <w:p w14:paraId="31DD3AD4" w14:textId="77777777" w:rsidR="00B161A6" w:rsidRDefault="00B161A6" w:rsidP="00451D73">
            <w:pPr>
              <w:pStyle w:val="TableParagraph"/>
              <w:spacing w:line="258" w:lineRule="exact"/>
              <w:ind w:left="827"/>
              <w:jc w:val="left"/>
              <w:rPr>
                <w:sz w:val="24"/>
              </w:rPr>
            </w:pPr>
            <w:r>
              <w:rPr>
                <w:sz w:val="24"/>
              </w:rPr>
              <w:t>IDR 6,802</w:t>
            </w:r>
          </w:p>
        </w:tc>
        <w:tc>
          <w:tcPr>
            <w:tcW w:w="3005" w:type="dxa"/>
          </w:tcPr>
          <w:p w14:paraId="0F2698A8" w14:textId="77777777" w:rsidR="00B161A6" w:rsidRDefault="00B161A6" w:rsidP="00451D73">
            <w:pPr>
              <w:pStyle w:val="TableParagraph"/>
              <w:spacing w:line="258" w:lineRule="exact"/>
              <w:ind w:left="827"/>
              <w:jc w:val="left"/>
              <w:rPr>
                <w:sz w:val="24"/>
              </w:rPr>
            </w:pPr>
            <w:r>
              <w:rPr>
                <w:sz w:val="24"/>
              </w:rPr>
              <w:t>IDR 11,607</w:t>
            </w:r>
          </w:p>
        </w:tc>
        <w:tc>
          <w:tcPr>
            <w:tcW w:w="3005" w:type="dxa"/>
          </w:tcPr>
          <w:p w14:paraId="56BB1D00" w14:textId="77777777" w:rsidR="00B161A6" w:rsidRDefault="00B161A6" w:rsidP="00451D73">
            <w:pPr>
              <w:pStyle w:val="TableParagraph"/>
              <w:spacing w:line="258" w:lineRule="exact"/>
              <w:ind w:left="827"/>
              <w:jc w:val="left"/>
              <w:rPr>
                <w:sz w:val="24"/>
              </w:rPr>
            </w:pPr>
            <w:r>
              <w:rPr>
                <w:spacing w:val="-2"/>
                <w:sz w:val="24"/>
              </w:rPr>
              <w:t>20,562</w:t>
            </w:r>
          </w:p>
        </w:tc>
      </w:tr>
    </w:tbl>
    <w:p w14:paraId="3B519662" w14:textId="77777777" w:rsidR="00B161A6" w:rsidRDefault="00B161A6" w:rsidP="00B161A6">
      <w:pPr>
        <w:pStyle w:val="BodyText"/>
        <w:spacing w:before="251"/>
        <w:ind w:left="158" w:right="869"/>
        <w:jc w:val="center"/>
      </w:pPr>
      <w:r>
        <w:t>Table 2</w:t>
      </w:r>
    </w:p>
    <w:p w14:paraId="4403124E" w14:textId="77777777" w:rsidR="00B161A6" w:rsidRDefault="00B161A6" w:rsidP="00B161A6">
      <w:pPr>
        <w:pStyle w:val="BodyText"/>
        <w:ind w:left="158" w:right="869"/>
        <w:jc w:val="center"/>
      </w:pPr>
      <w:r>
        <w:t>Sales of Gacoan Noodles Every Year</w:t>
      </w:r>
    </w:p>
    <w:p w14:paraId="44E218F8" w14:textId="77777777" w:rsidR="00B161A6" w:rsidRDefault="00B161A6" w:rsidP="00B161A6">
      <w:pPr>
        <w:pStyle w:val="BodyText"/>
        <w:spacing w:before="5"/>
        <w:rPr>
          <w:sz w:val="9"/>
        </w:rPr>
      </w:pPr>
    </w:p>
    <w:tbl>
      <w:tblPr>
        <w:tblW w:w="0" w:type="auto"/>
        <w:tblInd w:w="89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430"/>
        <w:gridCol w:w="1082"/>
        <w:gridCol w:w="1082"/>
        <w:gridCol w:w="1084"/>
        <w:gridCol w:w="1082"/>
        <w:gridCol w:w="1082"/>
        <w:gridCol w:w="1082"/>
      </w:tblGrid>
      <w:tr w:rsidR="00B161A6" w14:paraId="5E85D574" w14:textId="77777777" w:rsidTr="00451D73">
        <w:trPr>
          <w:trHeight w:val="267"/>
        </w:trPr>
        <w:tc>
          <w:tcPr>
            <w:tcW w:w="1430" w:type="dxa"/>
            <w:vMerge w:val="restart"/>
          </w:tcPr>
          <w:p w14:paraId="30E4CBBE" w14:textId="77777777" w:rsidR="00B161A6" w:rsidRDefault="00B161A6" w:rsidP="00451D73">
            <w:pPr>
              <w:pStyle w:val="TableParagraph"/>
              <w:spacing w:line="266" w:lineRule="exact"/>
              <w:ind w:left="335"/>
              <w:jc w:val="left"/>
              <w:rPr>
                <w:b/>
              </w:rPr>
            </w:pPr>
            <w:r>
              <w:rPr>
                <w:b/>
                <w:spacing w:val="-2"/>
              </w:rPr>
              <w:t>Production</w:t>
            </w:r>
          </w:p>
        </w:tc>
        <w:tc>
          <w:tcPr>
            <w:tcW w:w="6494" w:type="dxa"/>
            <w:gridSpan w:val="6"/>
            <w:tcBorders>
              <w:bottom w:val="single" w:sz="12" w:space="0" w:color="666666"/>
            </w:tcBorders>
          </w:tcPr>
          <w:p w14:paraId="54691635" w14:textId="77777777" w:rsidR="00B161A6" w:rsidRDefault="00B161A6" w:rsidP="00451D73">
            <w:pPr>
              <w:pStyle w:val="TableParagraph"/>
              <w:ind w:left="11"/>
              <w:rPr>
                <w:b/>
              </w:rPr>
            </w:pPr>
            <w:r>
              <w:rPr>
                <w:b/>
                <w:spacing w:val="-2"/>
              </w:rPr>
              <w:t>Year</w:t>
            </w:r>
          </w:p>
        </w:tc>
      </w:tr>
      <w:tr w:rsidR="00B161A6" w14:paraId="47129929" w14:textId="77777777" w:rsidTr="00451D73">
        <w:trPr>
          <w:trHeight w:val="268"/>
        </w:trPr>
        <w:tc>
          <w:tcPr>
            <w:tcW w:w="1430" w:type="dxa"/>
            <w:vMerge/>
            <w:tcBorders>
              <w:top w:val="nil"/>
            </w:tcBorders>
          </w:tcPr>
          <w:p w14:paraId="4F5ABA0D" w14:textId="77777777" w:rsidR="00B161A6" w:rsidRDefault="00B161A6" w:rsidP="00451D73">
            <w:pPr>
              <w:rPr>
                <w:sz w:val="2"/>
                <w:szCs w:val="2"/>
              </w:rPr>
            </w:pPr>
          </w:p>
        </w:tc>
        <w:tc>
          <w:tcPr>
            <w:tcW w:w="1082" w:type="dxa"/>
            <w:tcBorders>
              <w:top w:val="single" w:sz="12" w:space="0" w:color="666666"/>
            </w:tcBorders>
          </w:tcPr>
          <w:p w14:paraId="66A068AD" w14:textId="77777777" w:rsidR="00B161A6" w:rsidRDefault="00B161A6" w:rsidP="00451D73">
            <w:pPr>
              <w:pStyle w:val="TableParagraph"/>
              <w:ind w:right="7"/>
            </w:pPr>
            <w:r>
              <w:rPr>
                <w:spacing w:val="-4"/>
              </w:rPr>
              <w:t>2010</w:t>
            </w:r>
          </w:p>
        </w:tc>
        <w:tc>
          <w:tcPr>
            <w:tcW w:w="1082" w:type="dxa"/>
            <w:tcBorders>
              <w:top w:val="single" w:sz="12" w:space="0" w:color="666666"/>
            </w:tcBorders>
          </w:tcPr>
          <w:p w14:paraId="32DC9A87" w14:textId="77777777" w:rsidR="00B161A6" w:rsidRDefault="00B161A6" w:rsidP="00451D73">
            <w:pPr>
              <w:pStyle w:val="TableParagraph"/>
              <w:ind w:right="6"/>
            </w:pPr>
            <w:r>
              <w:rPr>
                <w:spacing w:val="-4"/>
              </w:rPr>
              <w:t>2011</w:t>
            </w:r>
          </w:p>
        </w:tc>
        <w:tc>
          <w:tcPr>
            <w:tcW w:w="1084" w:type="dxa"/>
            <w:tcBorders>
              <w:top w:val="single" w:sz="12" w:space="0" w:color="666666"/>
            </w:tcBorders>
          </w:tcPr>
          <w:p w14:paraId="5420F32D" w14:textId="77777777" w:rsidR="00B161A6" w:rsidRDefault="00B161A6" w:rsidP="00451D73">
            <w:pPr>
              <w:pStyle w:val="TableParagraph"/>
              <w:ind w:left="9"/>
            </w:pPr>
            <w:r>
              <w:rPr>
                <w:spacing w:val="-4"/>
              </w:rPr>
              <w:t>2012</w:t>
            </w:r>
          </w:p>
        </w:tc>
        <w:tc>
          <w:tcPr>
            <w:tcW w:w="1082" w:type="dxa"/>
            <w:tcBorders>
              <w:top w:val="single" w:sz="12" w:space="0" w:color="666666"/>
            </w:tcBorders>
          </w:tcPr>
          <w:p w14:paraId="0F1DDFCA" w14:textId="77777777" w:rsidR="00B161A6" w:rsidRDefault="00B161A6" w:rsidP="00451D73">
            <w:pPr>
              <w:pStyle w:val="TableParagraph"/>
              <w:ind w:right="9"/>
            </w:pPr>
            <w:r>
              <w:rPr>
                <w:spacing w:val="-4"/>
              </w:rPr>
              <w:t>2013</w:t>
            </w:r>
          </w:p>
        </w:tc>
        <w:tc>
          <w:tcPr>
            <w:tcW w:w="1082" w:type="dxa"/>
            <w:tcBorders>
              <w:top w:val="single" w:sz="12" w:space="0" w:color="666666"/>
            </w:tcBorders>
          </w:tcPr>
          <w:p w14:paraId="081F0514" w14:textId="77777777" w:rsidR="00B161A6" w:rsidRDefault="00B161A6" w:rsidP="00451D73">
            <w:pPr>
              <w:pStyle w:val="TableParagraph"/>
              <w:ind w:right="3"/>
            </w:pPr>
            <w:r>
              <w:rPr>
                <w:spacing w:val="-4"/>
              </w:rPr>
              <w:t>2014</w:t>
            </w:r>
          </w:p>
        </w:tc>
        <w:tc>
          <w:tcPr>
            <w:tcW w:w="1082" w:type="dxa"/>
            <w:tcBorders>
              <w:top w:val="single" w:sz="12" w:space="0" w:color="666666"/>
            </w:tcBorders>
          </w:tcPr>
          <w:p w14:paraId="291288B0" w14:textId="77777777" w:rsidR="00B161A6" w:rsidRDefault="00B161A6" w:rsidP="00451D73">
            <w:pPr>
              <w:pStyle w:val="TableParagraph"/>
              <w:ind w:right="2"/>
            </w:pPr>
            <w:r>
              <w:rPr>
                <w:spacing w:val="-4"/>
              </w:rPr>
              <w:t>2015</w:t>
            </w:r>
          </w:p>
        </w:tc>
      </w:tr>
      <w:tr w:rsidR="00B161A6" w14:paraId="36E9C14A" w14:textId="77777777" w:rsidTr="00451D73">
        <w:trPr>
          <w:trHeight w:val="268"/>
        </w:trPr>
        <w:tc>
          <w:tcPr>
            <w:tcW w:w="1430" w:type="dxa"/>
          </w:tcPr>
          <w:p w14:paraId="2F8A8FD7" w14:textId="77777777" w:rsidR="00B161A6" w:rsidRDefault="00B161A6" w:rsidP="00451D73">
            <w:pPr>
              <w:pStyle w:val="TableParagraph"/>
              <w:ind w:left="143"/>
              <w:jc w:val="left"/>
              <w:rPr>
                <w:b/>
              </w:rPr>
            </w:pPr>
            <w:r>
              <w:rPr>
                <w:b/>
                <w:spacing w:val="-2"/>
              </w:rPr>
              <w:t xml:space="preserve">Making Gacoan Noodles </w:t>
            </w:r>
          </w:p>
        </w:tc>
        <w:tc>
          <w:tcPr>
            <w:tcW w:w="1082" w:type="dxa"/>
          </w:tcPr>
          <w:p w14:paraId="71BCEBB1" w14:textId="77777777" w:rsidR="00B161A6" w:rsidRDefault="00B161A6" w:rsidP="00451D73">
            <w:pPr>
              <w:pStyle w:val="TableParagraph"/>
              <w:ind w:right="7"/>
            </w:pPr>
            <w:r>
              <w:t>IDR 7.6</w:t>
            </w:r>
          </w:p>
        </w:tc>
        <w:tc>
          <w:tcPr>
            <w:tcW w:w="1082" w:type="dxa"/>
          </w:tcPr>
          <w:p w14:paraId="77AAD52A" w14:textId="77777777" w:rsidR="00B161A6" w:rsidRDefault="00B161A6" w:rsidP="00451D73">
            <w:pPr>
              <w:pStyle w:val="TableParagraph"/>
              <w:ind w:right="7"/>
            </w:pPr>
            <w:r>
              <w:t>IDR 7.9</w:t>
            </w:r>
          </w:p>
        </w:tc>
        <w:tc>
          <w:tcPr>
            <w:tcW w:w="1084" w:type="dxa"/>
          </w:tcPr>
          <w:p w14:paraId="6FC0B3CD" w14:textId="77777777" w:rsidR="00B161A6" w:rsidRDefault="00B161A6" w:rsidP="00451D73">
            <w:pPr>
              <w:pStyle w:val="TableParagraph"/>
              <w:ind w:left="9" w:right="1"/>
            </w:pPr>
            <w:r>
              <w:t>IDR 8.5</w:t>
            </w:r>
          </w:p>
        </w:tc>
        <w:tc>
          <w:tcPr>
            <w:tcW w:w="1082" w:type="dxa"/>
          </w:tcPr>
          <w:p w14:paraId="4EBEAFF1" w14:textId="77777777" w:rsidR="00B161A6" w:rsidRDefault="00B161A6" w:rsidP="00451D73">
            <w:pPr>
              <w:pStyle w:val="TableParagraph"/>
              <w:ind w:right="9"/>
            </w:pPr>
            <w:r>
              <w:t>IDR 8.9</w:t>
            </w:r>
          </w:p>
        </w:tc>
        <w:tc>
          <w:tcPr>
            <w:tcW w:w="1082" w:type="dxa"/>
          </w:tcPr>
          <w:p w14:paraId="04707CC2" w14:textId="77777777" w:rsidR="00B161A6" w:rsidRDefault="00B161A6" w:rsidP="00451D73">
            <w:pPr>
              <w:pStyle w:val="TableParagraph"/>
              <w:ind w:right="3"/>
            </w:pPr>
            <w:r>
              <w:t>IDR 9.5</w:t>
            </w:r>
          </w:p>
        </w:tc>
        <w:tc>
          <w:tcPr>
            <w:tcW w:w="1082" w:type="dxa"/>
          </w:tcPr>
          <w:p w14:paraId="6A6EC789" w14:textId="77777777" w:rsidR="00B161A6" w:rsidRDefault="00B161A6" w:rsidP="00451D73">
            <w:pPr>
              <w:pStyle w:val="TableParagraph"/>
            </w:pPr>
            <w:r>
              <w:t>IDR 10.1</w:t>
            </w:r>
          </w:p>
        </w:tc>
      </w:tr>
      <w:tr w:rsidR="00B161A6" w14:paraId="4B07B2BC" w14:textId="77777777" w:rsidTr="009401F2">
        <w:trPr>
          <w:trHeight w:val="321"/>
        </w:trPr>
        <w:tc>
          <w:tcPr>
            <w:tcW w:w="1430" w:type="dxa"/>
          </w:tcPr>
          <w:p w14:paraId="40A90AA6" w14:textId="77777777" w:rsidR="00B161A6" w:rsidRDefault="00B161A6" w:rsidP="00B161A6">
            <w:pPr>
              <w:pStyle w:val="TableParagraph"/>
              <w:spacing w:line="249" w:lineRule="exact"/>
              <w:ind w:left="11"/>
              <w:jc w:val="center"/>
              <w:rPr>
                <w:b/>
              </w:rPr>
            </w:pPr>
            <w:r>
              <w:rPr>
                <w:b/>
                <w:spacing w:val="-4"/>
              </w:rPr>
              <w:t>Packaging</w:t>
            </w:r>
          </w:p>
        </w:tc>
        <w:tc>
          <w:tcPr>
            <w:tcW w:w="1082" w:type="dxa"/>
          </w:tcPr>
          <w:p w14:paraId="300A692F" w14:textId="77777777" w:rsidR="00B161A6" w:rsidRDefault="00B161A6" w:rsidP="00451D73">
            <w:pPr>
              <w:pStyle w:val="TableParagraph"/>
              <w:ind w:right="7"/>
            </w:pPr>
            <w:r>
              <w:t>IDR 0.7</w:t>
            </w:r>
          </w:p>
        </w:tc>
        <w:tc>
          <w:tcPr>
            <w:tcW w:w="1082" w:type="dxa"/>
          </w:tcPr>
          <w:p w14:paraId="1A71F29D" w14:textId="77777777" w:rsidR="00B161A6" w:rsidRDefault="00B161A6" w:rsidP="00451D73">
            <w:pPr>
              <w:pStyle w:val="TableParagraph"/>
              <w:ind w:right="7"/>
            </w:pPr>
            <w:r>
              <w:t>Rp. 0.9</w:t>
            </w:r>
          </w:p>
        </w:tc>
        <w:tc>
          <w:tcPr>
            <w:tcW w:w="1084" w:type="dxa"/>
          </w:tcPr>
          <w:p w14:paraId="20752FE7" w14:textId="77777777" w:rsidR="00B161A6" w:rsidRDefault="00B161A6" w:rsidP="00451D73">
            <w:pPr>
              <w:pStyle w:val="TableParagraph"/>
              <w:ind w:left="9" w:right="1"/>
            </w:pPr>
            <w:r>
              <w:t>IDR 1.3</w:t>
            </w:r>
          </w:p>
        </w:tc>
        <w:tc>
          <w:tcPr>
            <w:tcW w:w="1082" w:type="dxa"/>
          </w:tcPr>
          <w:p w14:paraId="4ABB739B" w14:textId="77777777" w:rsidR="00B161A6" w:rsidRDefault="00B161A6" w:rsidP="00451D73">
            <w:pPr>
              <w:pStyle w:val="TableParagraph"/>
              <w:ind w:right="9"/>
            </w:pPr>
            <w:r>
              <w:t>IDR 1.5</w:t>
            </w:r>
          </w:p>
        </w:tc>
        <w:tc>
          <w:tcPr>
            <w:tcW w:w="1082" w:type="dxa"/>
          </w:tcPr>
          <w:p w14:paraId="144ECE1D" w14:textId="77777777" w:rsidR="00B161A6" w:rsidRDefault="00B161A6" w:rsidP="00451D73">
            <w:pPr>
              <w:pStyle w:val="TableParagraph"/>
              <w:ind w:right="3"/>
            </w:pPr>
            <w:r>
              <w:t>IDR 1.8</w:t>
            </w:r>
          </w:p>
        </w:tc>
        <w:tc>
          <w:tcPr>
            <w:tcW w:w="1082" w:type="dxa"/>
          </w:tcPr>
          <w:p w14:paraId="2E45E8FB" w14:textId="77777777" w:rsidR="00B161A6" w:rsidRDefault="00B161A6" w:rsidP="00451D73">
            <w:pPr>
              <w:pStyle w:val="TableParagraph"/>
              <w:ind w:right="3"/>
            </w:pPr>
            <w:r>
              <w:t>IDR 2.2</w:t>
            </w:r>
          </w:p>
        </w:tc>
      </w:tr>
      <w:tr w:rsidR="00B161A6" w14:paraId="2EB7ADC5" w14:textId="77777777" w:rsidTr="00451D73">
        <w:trPr>
          <w:trHeight w:val="537"/>
        </w:trPr>
        <w:tc>
          <w:tcPr>
            <w:tcW w:w="1430" w:type="dxa"/>
          </w:tcPr>
          <w:p w14:paraId="0160B011" w14:textId="77777777" w:rsidR="00B161A6" w:rsidRDefault="009401F2" w:rsidP="009401F2">
            <w:pPr>
              <w:pStyle w:val="TableParagraph"/>
              <w:spacing w:line="250" w:lineRule="exact"/>
              <w:rPr>
                <w:b/>
              </w:rPr>
            </w:pPr>
            <w:r>
              <w:rPr>
                <w:b/>
                <w:spacing w:val="-2"/>
              </w:rPr>
              <w:t>Gacoan Noodle Seasoning</w:t>
            </w:r>
          </w:p>
        </w:tc>
        <w:tc>
          <w:tcPr>
            <w:tcW w:w="1082" w:type="dxa"/>
          </w:tcPr>
          <w:p w14:paraId="754F2083" w14:textId="77777777" w:rsidR="00B161A6" w:rsidRDefault="00B161A6" w:rsidP="00451D73">
            <w:pPr>
              <w:pStyle w:val="TableParagraph"/>
              <w:spacing w:line="266" w:lineRule="exact"/>
              <w:ind w:right="7"/>
            </w:pPr>
            <w:r>
              <w:t>Rp. 0.6</w:t>
            </w:r>
          </w:p>
        </w:tc>
        <w:tc>
          <w:tcPr>
            <w:tcW w:w="1082" w:type="dxa"/>
          </w:tcPr>
          <w:p w14:paraId="779F4576" w14:textId="77777777" w:rsidR="00B161A6" w:rsidRDefault="00B161A6" w:rsidP="00451D73">
            <w:pPr>
              <w:pStyle w:val="TableParagraph"/>
              <w:spacing w:line="266" w:lineRule="exact"/>
              <w:ind w:right="7"/>
            </w:pPr>
            <w:r>
              <w:t>IDR 0.7</w:t>
            </w:r>
          </w:p>
        </w:tc>
        <w:tc>
          <w:tcPr>
            <w:tcW w:w="1084" w:type="dxa"/>
          </w:tcPr>
          <w:p w14:paraId="3438BF9F" w14:textId="77777777" w:rsidR="00B161A6" w:rsidRDefault="00B161A6" w:rsidP="00451D73">
            <w:pPr>
              <w:pStyle w:val="TableParagraph"/>
              <w:spacing w:line="266" w:lineRule="exact"/>
              <w:ind w:left="9" w:right="1"/>
            </w:pPr>
            <w:r>
              <w:t>Rp. 0.9</w:t>
            </w:r>
          </w:p>
        </w:tc>
        <w:tc>
          <w:tcPr>
            <w:tcW w:w="1082" w:type="dxa"/>
          </w:tcPr>
          <w:p w14:paraId="001C0511" w14:textId="77777777" w:rsidR="00B161A6" w:rsidRDefault="00B161A6" w:rsidP="00451D73">
            <w:pPr>
              <w:pStyle w:val="TableParagraph"/>
              <w:spacing w:line="266" w:lineRule="exact"/>
              <w:ind w:right="9"/>
            </w:pPr>
            <w:r>
              <w:t>Rp. 1.0</w:t>
            </w:r>
          </w:p>
        </w:tc>
        <w:tc>
          <w:tcPr>
            <w:tcW w:w="1082" w:type="dxa"/>
          </w:tcPr>
          <w:p w14:paraId="4DFB0988" w14:textId="77777777" w:rsidR="00B161A6" w:rsidRDefault="00B161A6" w:rsidP="00451D73">
            <w:pPr>
              <w:pStyle w:val="TableParagraph"/>
              <w:spacing w:line="266" w:lineRule="exact"/>
              <w:ind w:right="3"/>
            </w:pPr>
            <w:r>
              <w:t>IDR 1.1</w:t>
            </w:r>
          </w:p>
        </w:tc>
        <w:tc>
          <w:tcPr>
            <w:tcW w:w="1082" w:type="dxa"/>
          </w:tcPr>
          <w:p w14:paraId="32A994A1" w14:textId="77777777" w:rsidR="00B161A6" w:rsidRDefault="00B161A6" w:rsidP="00451D73">
            <w:pPr>
              <w:pStyle w:val="TableParagraph"/>
              <w:spacing w:line="266" w:lineRule="exact"/>
              <w:ind w:right="3"/>
            </w:pPr>
            <w:r>
              <w:t>IDR 1.3</w:t>
            </w:r>
          </w:p>
        </w:tc>
      </w:tr>
    </w:tbl>
    <w:p w14:paraId="57922AC4" w14:textId="77777777" w:rsidR="00B161A6" w:rsidRDefault="00B161A6" w:rsidP="00B161A6">
      <w:pPr>
        <w:pStyle w:val="BodyText"/>
        <w:spacing w:before="269"/>
        <w:ind w:left="0" w:right="869"/>
        <w:jc w:val="center"/>
      </w:pPr>
      <w:r>
        <w:t>Table 3</w:t>
      </w:r>
    </w:p>
    <w:p w14:paraId="1D7F96FE" w14:textId="77777777" w:rsidR="00B161A6" w:rsidRDefault="00B161A6" w:rsidP="00B161A6">
      <w:pPr>
        <w:pStyle w:val="BodyText"/>
        <w:ind w:left="158" w:right="865"/>
        <w:jc w:val="center"/>
      </w:pPr>
      <w:r>
        <w:lastRenderedPageBreak/>
        <w:t>Development of Gacoan Noodles in Kediri</w:t>
      </w:r>
    </w:p>
    <w:p w14:paraId="42D0566E" w14:textId="77777777" w:rsidR="00B161A6" w:rsidRDefault="00B161A6" w:rsidP="00B161A6">
      <w:pPr>
        <w:pStyle w:val="BodyText"/>
        <w:spacing w:before="4"/>
        <w:rPr>
          <w:sz w:val="1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3050"/>
        <w:gridCol w:w="2335"/>
      </w:tblGrid>
      <w:tr w:rsidR="00B161A6" w14:paraId="34366E4B" w14:textId="77777777" w:rsidTr="00451D73">
        <w:trPr>
          <w:trHeight w:val="275"/>
        </w:trPr>
        <w:tc>
          <w:tcPr>
            <w:tcW w:w="2234" w:type="dxa"/>
          </w:tcPr>
          <w:p w14:paraId="4D9090BA" w14:textId="77777777" w:rsidR="00B161A6" w:rsidRDefault="00B161A6" w:rsidP="00451D73">
            <w:pPr>
              <w:pStyle w:val="TableParagraph"/>
              <w:spacing w:line="256" w:lineRule="exact"/>
              <w:ind w:left="9"/>
              <w:rPr>
                <w:sz w:val="24"/>
              </w:rPr>
            </w:pPr>
            <w:r>
              <w:rPr>
                <w:spacing w:val="-4"/>
                <w:sz w:val="24"/>
              </w:rPr>
              <w:t>Year</w:t>
            </w:r>
          </w:p>
        </w:tc>
        <w:tc>
          <w:tcPr>
            <w:tcW w:w="3050" w:type="dxa"/>
          </w:tcPr>
          <w:p w14:paraId="3E0D1673" w14:textId="77777777" w:rsidR="00B161A6" w:rsidRDefault="00B161A6" w:rsidP="00451D73">
            <w:pPr>
              <w:pStyle w:val="TableParagraph"/>
              <w:spacing w:line="256" w:lineRule="exact"/>
              <w:ind w:left="10"/>
              <w:rPr>
                <w:sz w:val="24"/>
              </w:rPr>
            </w:pPr>
            <w:r>
              <w:rPr>
                <w:spacing w:val="-2"/>
                <w:sz w:val="24"/>
              </w:rPr>
              <w:t>Sum</w:t>
            </w:r>
          </w:p>
        </w:tc>
        <w:tc>
          <w:tcPr>
            <w:tcW w:w="2335" w:type="dxa"/>
          </w:tcPr>
          <w:p w14:paraId="1722FC51" w14:textId="77777777" w:rsidR="00B161A6" w:rsidRDefault="00B161A6" w:rsidP="00451D73">
            <w:pPr>
              <w:pStyle w:val="TableParagraph"/>
              <w:spacing w:line="256" w:lineRule="exact"/>
              <w:ind w:left="11" w:right="3"/>
              <w:rPr>
                <w:sz w:val="24"/>
              </w:rPr>
            </w:pPr>
            <w:r>
              <w:rPr>
                <w:sz w:val="24"/>
              </w:rPr>
              <w:t>Percentage (%)</w:t>
            </w:r>
          </w:p>
        </w:tc>
      </w:tr>
      <w:tr w:rsidR="00B161A6" w14:paraId="0A65DE61" w14:textId="77777777" w:rsidTr="00451D73">
        <w:trPr>
          <w:trHeight w:val="275"/>
        </w:trPr>
        <w:tc>
          <w:tcPr>
            <w:tcW w:w="2234" w:type="dxa"/>
          </w:tcPr>
          <w:p w14:paraId="2731F5EF" w14:textId="77777777" w:rsidR="00B161A6" w:rsidRDefault="00B161A6" w:rsidP="00451D73">
            <w:pPr>
              <w:pStyle w:val="TableParagraph"/>
              <w:spacing w:line="256" w:lineRule="exact"/>
              <w:ind w:left="9" w:right="2"/>
              <w:rPr>
                <w:sz w:val="24"/>
              </w:rPr>
            </w:pPr>
            <w:r>
              <w:rPr>
                <w:spacing w:val="-4"/>
                <w:sz w:val="24"/>
              </w:rPr>
              <w:t>2014</w:t>
            </w:r>
          </w:p>
        </w:tc>
        <w:tc>
          <w:tcPr>
            <w:tcW w:w="3050" w:type="dxa"/>
          </w:tcPr>
          <w:p w14:paraId="42B49EA0" w14:textId="77777777" w:rsidR="00B161A6" w:rsidRDefault="00B161A6" w:rsidP="00451D73">
            <w:pPr>
              <w:pStyle w:val="TableParagraph"/>
              <w:spacing w:line="256" w:lineRule="exact"/>
              <w:ind w:left="10" w:right="2"/>
              <w:rPr>
                <w:sz w:val="24"/>
              </w:rPr>
            </w:pPr>
            <w:r>
              <w:rPr>
                <w:spacing w:val="-5"/>
                <w:sz w:val="24"/>
              </w:rPr>
              <w:t>417</w:t>
            </w:r>
          </w:p>
        </w:tc>
        <w:tc>
          <w:tcPr>
            <w:tcW w:w="2335" w:type="dxa"/>
          </w:tcPr>
          <w:p w14:paraId="263640EF" w14:textId="77777777" w:rsidR="00B161A6" w:rsidRDefault="00B161A6" w:rsidP="00451D73">
            <w:pPr>
              <w:pStyle w:val="TableParagraph"/>
              <w:ind w:left="0"/>
              <w:jc w:val="left"/>
              <w:rPr>
                <w:sz w:val="20"/>
              </w:rPr>
            </w:pPr>
          </w:p>
        </w:tc>
      </w:tr>
      <w:tr w:rsidR="00B161A6" w14:paraId="7A295C82" w14:textId="77777777" w:rsidTr="00451D73">
        <w:trPr>
          <w:trHeight w:val="277"/>
        </w:trPr>
        <w:tc>
          <w:tcPr>
            <w:tcW w:w="2234" w:type="dxa"/>
          </w:tcPr>
          <w:p w14:paraId="0110E2A5" w14:textId="77777777" w:rsidR="00B161A6" w:rsidRDefault="00B161A6" w:rsidP="00451D73">
            <w:pPr>
              <w:pStyle w:val="TableParagraph"/>
              <w:spacing w:line="258" w:lineRule="exact"/>
              <w:ind w:left="9" w:right="2"/>
              <w:rPr>
                <w:sz w:val="24"/>
              </w:rPr>
            </w:pPr>
            <w:r>
              <w:rPr>
                <w:spacing w:val="-4"/>
                <w:sz w:val="24"/>
              </w:rPr>
              <w:t>2015</w:t>
            </w:r>
          </w:p>
        </w:tc>
        <w:tc>
          <w:tcPr>
            <w:tcW w:w="3050" w:type="dxa"/>
          </w:tcPr>
          <w:p w14:paraId="7FD37847" w14:textId="77777777" w:rsidR="00B161A6" w:rsidRDefault="00B161A6" w:rsidP="00451D73">
            <w:pPr>
              <w:pStyle w:val="TableParagraph"/>
              <w:spacing w:line="258" w:lineRule="exact"/>
              <w:ind w:left="10" w:right="2"/>
              <w:rPr>
                <w:sz w:val="24"/>
              </w:rPr>
            </w:pPr>
            <w:r>
              <w:rPr>
                <w:spacing w:val="-5"/>
                <w:sz w:val="24"/>
              </w:rPr>
              <w:t>571</w:t>
            </w:r>
          </w:p>
        </w:tc>
        <w:tc>
          <w:tcPr>
            <w:tcW w:w="2335" w:type="dxa"/>
          </w:tcPr>
          <w:p w14:paraId="6EBA3FAA" w14:textId="77777777" w:rsidR="00B161A6" w:rsidRDefault="00B161A6" w:rsidP="00451D73">
            <w:pPr>
              <w:pStyle w:val="TableParagraph"/>
              <w:spacing w:line="258" w:lineRule="exact"/>
              <w:ind w:left="11"/>
              <w:rPr>
                <w:sz w:val="24"/>
              </w:rPr>
            </w:pPr>
            <w:r>
              <w:rPr>
                <w:spacing w:val="-4"/>
                <w:sz w:val="24"/>
              </w:rPr>
              <w:t>36,9</w:t>
            </w:r>
          </w:p>
        </w:tc>
      </w:tr>
      <w:tr w:rsidR="00B161A6" w14:paraId="740DDB69" w14:textId="77777777" w:rsidTr="00451D73">
        <w:trPr>
          <w:trHeight w:val="275"/>
        </w:trPr>
        <w:tc>
          <w:tcPr>
            <w:tcW w:w="2234" w:type="dxa"/>
          </w:tcPr>
          <w:p w14:paraId="1FCEDBE4" w14:textId="77777777" w:rsidR="00B161A6" w:rsidRDefault="00B161A6" w:rsidP="00451D73">
            <w:pPr>
              <w:pStyle w:val="TableParagraph"/>
              <w:spacing w:line="256" w:lineRule="exact"/>
              <w:ind w:left="9" w:right="2"/>
              <w:rPr>
                <w:sz w:val="24"/>
              </w:rPr>
            </w:pPr>
            <w:r>
              <w:rPr>
                <w:spacing w:val="-4"/>
                <w:sz w:val="24"/>
              </w:rPr>
              <w:t>2016</w:t>
            </w:r>
          </w:p>
        </w:tc>
        <w:tc>
          <w:tcPr>
            <w:tcW w:w="3050" w:type="dxa"/>
          </w:tcPr>
          <w:p w14:paraId="5DD68C9F" w14:textId="77777777" w:rsidR="00B161A6" w:rsidRDefault="00B161A6" w:rsidP="00451D73">
            <w:pPr>
              <w:pStyle w:val="TableParagraph"/>
              <w:spacing w:line="256" w:lineRule="exact"/>
              <w:ind w:left="10" w:right="2"/>
              <w:rPr>
                <w:sz w:val="24"/>
              </w:rPr>
            </w:pPr>
            <w:r>
              <w:rPr>
                <w:spacing w:val="-5"/>
                <w:sz w:val="24"/>
              </w:rPr>
              <w:t>770</w:t>
            </w:r>
          </w:p>
        </w:tc>
        <w:tc>
          <w:tcPr>
            <w:tcW w:w="2335" w:type="dxa"/>
          </w:tcPr>
          <w:p w14:paraId="0ADDA4F4" w14:textId="77777777" w:rsidR="00FB2A32" w:rsidRPr="00FB2A32" w:rsidRDefault="00B161A6" w:rsidP="00FB2A32">
            <w:pPr>
              <w:pStyle w:val="TableParagraph"/>
              <w:spacing w:line="256" w:lineRule="exact"/>
              <w:ind w:left="11"/>
              <w:rPr>
                <w:spacing w:val="-4"/>
                <w:sz w:val="24"/>
              </w:rPr>
            </w:pPr>
            <w:r>
              <w:rPr>
                <w:spacing w:val="-4"/>
                <w:sz w:val="24"/>
              </w:rPr>
              <w:t>34,8</w:t>
            </w:r>
          </w:p>
        </w:tc>
      </w:tr>
    </w:tbl>
    <w:p w14:paraId="52A742E1" w14:textId="77777777" w:rsidR="00243058" w:rsidRPr="00FB2A32" w:rsidRDefault="00243058" w:rsidP="00FB2A32">
      <w:pPr>
        <w:pStyle w:val="BodyText"/>
        <w:spacing w:line="276" w:lineRule="auto"/>
        <w:ind w:left="0" w:right="136"/>
        <w:jc w:val="both"/>
      </w:pPr>
    </w:p>
    <w:p w14:paraId="75BD95C4" w14:textId="77777777" w:rsidR="00FB2A32" w:rsidRDefault="00B161A6" w:rsidP="00FB2A32">
      <w:pPr>
        <w:pStyle w:val="BodyText"/>
        <w:spacing w:line="276" w:lineRule="auto"/>
        <w:ind w:right="136" w:firstLine="580"/>
        <w:jc w:val="both"/>
      </w:pPr>
      <w:r w:rsidRPr="00477393">
        <w:t>Based on CIMB Principal Asset Management data, Mie Gacoan sales continue to increase and it is estimated that in 2020 Mie Gacoan sales will increase by 20% from 2014. The number of noodle businesses with more attractive and innovative products has made the competition in the market with raw materials even tighter. Mie Gacoan must do something so that the company is able to compete with new competitors who are emerging with more innovative products.</w:t>
      </w:r>
    </w:p>
    <w:p w14:paraId="05276CDA" w14:textId="77777777" w:rsidR="00FB2A32" w:rsidRDefault="00FB2A32" w:rsidP="00FB2A32">
      <w:pPr>
        <w:pStyle w:val="BodyText"/>
        <w:spacing w:line="276" w:lineRule="auto"/>
        <w:ind w:right="136" w:firstLine="580"/>
        <w:jc w:val="both"/>
      </w:pPr>
      <w:r>
        <w:t xml:space="preserve"> </w:t>
      </w:r>
    </w:p>
    <w:p w14:paraId="5487A95B" w14:textId="77777777" w:rsidR="00FB2A32" w:rsidRPr="00FB2A32" w:rsidRDefault="00243058" w:rsidP="00FB2A32">
      <w:pPr>
        <w:pStyle w:val="BodyText"/>
        <w:spacing w:line="276" w:lineRule="auto"/>
        <w:ind w:right="136" w:firstLine="580"/>
        <w:jc w:val="center"/>
      </w:pPr>
      <w:r>
        <w:t>Table 4 Quality Function Deployment (QFD)</w:t>
      </w:r>
    </w:p>
    <w:tbl>
      <w:tblPr>
        <w:tblStyle w:val="TableGrid"/>
        <w:tblpPr w:leftFromText="180" w:rightFromText="180" w:vertAnchor="text" w:horzAnchor="margin" w:tblpX="936" w:tblpY="1810"/>
        <w:tblW w:w="7452" w:type="dxa"/>
        <w:tblLayout w:type="fixed"/>
        <w:tblLook w:val="04A0" w:firstRow="1" w:lastRow="0" w:firstColumn="1" w:lastColumn="0" w:noHBand="0" w:noVBand="1"/>
      </w:tblPr>
      <w:tblGrid>
        <w:gridCol w:w="1679"/>
        <w:gridCol w:w="2679"/>
        <w:gridCol w:w="1462"/>
        <w:gridCol w:w="1632"/>
      </w:tblGrid>
      <w:tr w:rsidR="00FB2A32" w:rsidRPr="00243058" w14:paraId="5DF630DE" w14:textId="77777777" w:rsidTr="00FE6D53">
        <w:trPr>
          <w:trHeight w:val="1163"/>
        </w:trPr>
        <w:tc>
          <w:tcPr>
            <w:tcW w:w="1679" w:type="dxa"/>
            <w:hideMark/>
          </w:tcPr>
          <w:p w14:paraId="7378F0CE" w14:textId="77777777" w:rsidR="00FB2A32" w:rsidRPr="00243058" w:rsidRDefault="00FB2A32" w:rsidP="00FE6D53">
            <w:pPr>
              <w:pStyle w:val="BodyText"/>
              <w:spacing w:line="276" w:lineRule="auto"/>
              <w:ind w:right="136"/>
              <w:jc w:val="center"/>
            </w:pPr>
            <w:r w:rsidRPr="00243058">
              <w:rPr>
                <w:b/>
                <w:bCs/>
              </w:rPr>
              <w:t>Voice of Customer (VOC)</w:t>
            </w:r>
          </w:p>
        </w:tc>
        <w:tc>
          <w:tcPr>
            <w:tcW w:w="2679" w:type="dxa"/>
            <w:hideMark/>
          </w:tcPr>
          <w:p w14:paraId="01BB0C7F" w14:textId="77777777" w:rsidR="00FB2A32" w:rsidRPr="00243058" w:rsidRDefault="00FB2A32" w:rsidP="00FE6D53">
            <w:pPr>
              <w:pStyle w:val="BodyText"/>
              <w:spacing w:line="276" w:lineRule="auto"/>
              <w:ind w:right="136"/>
              <w:jc w:val="center"/>
            </w:pPr>
            <w:r w:rsidRPr="00243058">
              <w:rPr>
                <w:b/>
                <w:bCs/>
              </w:rPr>
              <w:t>Technical Requirements</w:t>
            </w:r>
          </w:p>
        </w:tc>
        <w:tc>
          <w:tcPr>
            <w:tcW w:w="1462" w:type="dxa"/>
            <w:hideMark/>
          </w:tcPr>
          <w:p w14:paraId="7FDB08C6" w14:textId="77777777" w:rsidR="00FB2A32" w:rsidRPr="00243058" w:rsidRDefault="00FB2A32" w:rsidP="00FE6D53">
            <w:pPr>
              <w:pStyle w:val="BodyText"/>
              <w:spacing w:line="276" w:lineRule="auto"/>
              <w:ind w:right="136"/>
              <w:jc w:val="center"/>
            </w:pPr>
            <w:r w:rsidRPr="00243058">
              <w:rPr>
                <w:b/>
                <w:bCs/>
              </w:rPr>
              <w:t>Relationships (0, 1, 3, 9)</w:t>
            </w:r>
          </w:p>
        </w:tc>
        <w:tc>
          <w:tcPr>
            <w:tcW w:w="1632" w:type="dxa"/>
            <w:hideMark/>
          </w:tcPr>
          <w:p w14:paraId="10EC8D52" w14:textId="77777777" w:rsidR="00FB2A32" w:rsidRPr="00243058" w:rsidRDefault="00FB2A32" w:rsidP="00FE6D53">
            <w:pPr>
              <w:pStyle w:val="BodyText"/>
              <w:spacing w:line="276" w:lineRule="auto"/>
              <w:ind w:right="136"/>
              <w:jc w:val="center"/>
            </w:pPr>
            <w:r w:rsidRPr="00243058">
              <w:rPr>
                <w:b/>
                <w:bCs/>
              </w:rPr>
              <w:t>Priority</w:t>
            </w:r>
          </w:p>
        </w:tc>
      </w:tr>
      <w:tr w:rsidR="00FB2A32" w:rsidRPr="00243058" w14:paraId="739B50B2" w14:textId="77777777" w:rsidTr="00FE6D53">
        <w:trPr>
          <w:trHeight w:val="629"/>
        </w:trPr>
        <w:tc>
          <w:tcPr>
            <w:tcW w:w="1679" w:type="dxa"/>
            <w:hideMark/>
          </w:tcPr>
          <w:p w14:paraId="48BDA9B0" w14:textId="77777777" w:rsidR="00FB2A32" w:rsidRPr="00243058" w:rsidRDefault="00FB2A32" w:rsidP="00FE6D53">
            <w:pPr>
              <w:pStyle w:val="BodyText"/>
              <w:spacing w:line="276" w:lineRule="auto"/>
              <w:ind w:right="136"/>
              <w:jc w:val="both"/>
            </w:pPr>
            <w:r w:rsidRPr="00243058">
              <w:rPr>
                <w:b/>
                <w:bCs/>
              </w:rPr>
              <w:t xml:space="preserve">Delicious and consistent taste </w:t>
            </w:r>
          </w:p>
        </w:tc>
        <w:tc>
          <w:tcPr>
            <w:tcW w:w="2679" w:type="dxa"/>
            <w:hideMark/>
          </w:tcPr>
          <w:p w14:paraId="2F239423" w14:textId="77777777" w:rsidR="00FB2A32" w:rsidRPr="00243058" w:rsidRDefault="00FB2A32" w:rsidP="00FE6D53">
            <w:pPr>
              <w:pStyle w:val="BodyText"/>
              <w:spacing w:line="276" w:lineRule="auto"/>
              <w:ind w:right="136"/>
              <w:jc w:val="both"/>
            </w:pPr>
            <w:r w:rsidRPr="00243058">
              <w:t>Spice formulations</w:t>
            </w:r>
          </w:p>
        </w:tc>
        <w:tc>
          <w:tcPr>
            <w:tcW w:w="1462" w:type="dxa"/>
            <w:hideMark/>
          </w:tcPr>
          <w:p w14:paraId="02F6DC55" w14:textId="77777777" w:rsidR="00FB2A32" w:rsidRPr="00243058" w:rsidRDefault="00FB2A32" w:rsidP="00FE6D53">
            <w:pPr>
              <w:pStyle w:val="BodyText"/>
              <w:spacing w:line="276" w:lineRule="auto"/>
              <w:ind w:right="136"/>
              <w:jc w:val="both"/>
            </w:pPr>
            <w:r w:rsidRPr="00243058">
              <w:t>9</w:t>
            </w:r>
          </w:p>
        </w:tc>
        <w:tc>
          <w:tcPr>
            <w:tcW w:w="1632" w:type="dxa"/>
            <w:hideMark/>
          </w:tcPr>
          <w:p w14:paraId="536F65A5" w14:textId="77777777" w:rsidR="00FB2A32" w:rsidRPr="00243058" w:rsidRDefault="00FB2A32" w:rsidP="00FE6D53">
            <w:pPr>
              <w:pStyle w:val="BodyText"/>
              <w:spacing w:line="276" w:lineRule="auto"/>
              <w:ind w:right="136"/>
              <w:jc w:val="both"/>
            </w:pPr>
            <w:r w:rsidRPr="00243058">
              <w:t>Tall</w:t>
            </w:r>
          </w:p>
        </w:tc>
      </w:tr>
      <w:tr w:rsidR="00FB2A32" w:rsidRPr="00243058" w14:paraId="5CF9164E" w14:textId="77777777" w:rsidTr="00FE6D53">
        <w:trPr>
          <w:trHeight w:val="360"/>
        </w:trPr>
        <w:tc>
          <w:tcPr>
            <w:tcW w:w="1679" w:type="dxa"/>
            <w:hideMark/>
          </w:tcPr>
          <w:p w14:paraId="2873A0C5" w14:textId="77777777" w:rsidR="00FB2A32" w:rsidRPr="00243058" w:rsidRDefault="00FB2A32" w:rsidP="00FE6D53">
            <w:pPr>
              <w:pStyle w:val="BodyText"/>
              <w:spacing w:line="276" w:lineRule="auto"/>
              <w:ind w:right="136"/>
              <w:jc w:val="both"/>
            </w:pPr>
          </w:p>
        </w:tc>
        <w:tc>
          <w:tcPr>
            <w:tcW w:w="2679" w:type="dxa"/>
            <w:hideMark/>
          </w:tcPr>
          <w:p w14:paraId="76EB72D0" w14:textId="77777777" w:rsidR="00FB2A32" w:rsidRPr="00243058" w:rsidRDefault="00FB2A32" w:rsidP="00FE6D53">
            <w:pPr>
              <w:pStyle w:val="BodyText"/>
              <w:spacing w:line="276" w:lineRule="auto"/>
              <w:ind w:right="136"/>
              <w:jc w:val="both"/>
            </w:pPr>
            <w:r w:rsidRPr="00243058">
              <w:t>Quality of raw materials</w:t>
            </w:r>
          </w:p>
        </w:tc>
        <w:tc>
          <w:tcPr>
            <w:tcW w:w="1462" w:type="dxa"/>
            <w:hideMark/>
          </w:tcPr>
          <w:p w14:paraId="41A0A02E" w14:textId="77777777" w:rsidR="00FB2A32" w:rsidRPr="00243058" w:rsidRDefault="00FB2A32" w:rsidP="00FE6D53">
            <w:pPr>
              <w:pStyle w:val="BodyText"/>
              <w:spacing w:line="276" w:lineRule="auto"/>
              <w:ind w:right="136"/>
              <w:jc w:val="both"/>
            </w:pPr>
            <w:r w:rsidRPr="00243058">
              <w:t>3</w:t>
            </w:r>
          </w:p>
        </w:tc>
        <w:tc>
          <w:tcPr>
            <w:tcW w:w="1632" w:type="dxa"/>
            <w:hideMark/>
          </w:tcPr>
          <w:p w14:paraId="4A2DE00C" w14:textId="77777777" w:rsidR="00FB2A32" w:rsidRPr="00243058" w:rsidRDefault="00FB2A32" w:rsidP="00FE6D53">
            <w:pPr>
              <w:pStyle w:val="BodyText"/>
              <w:spacing w:line="276" w:lineRule="auto"/>
              <w:ind w:right="136"/>
              <w:jc w:val="both"/>
            </w:pPr>
          </w:p>
        </w:tc>
      </w:tr>
      <w:tr w:rsidR="00FB2A32" w:rsidRPr="00243058" w14:paraId="4803370D" w14:textId="77777777" w:rsidTr="00FE6D53">
        <w:trPr>
          <w:trHeight w:val="629"/>
        </w:trPr>
        <w:tc>
          <w:tcPr>
            <w:tcW w:w="1679" w:type="dxa"/>
            <w:hideMark/>
          </w:tcPr>
          <w:p w14:paraId="5AD9A865" w14:textId="77777777" w:rsidR="00FB2A32" w:rsidRPr="00243058" w:rsidRDefault="00FB2A32" w:rsidP="00FE6D53">
            <w:pPr>
              <w:pStyle w:val="BodyText"/>
              <w:spacing w:line="276" w:lineRule="auto"/>
              <w:ind w:right="136"/>
              <w:jc w:val="both"/>
            </w:pPr>
          </w:p>
        </w:tc>
        <w:tc>
          <w:tcPr>
            <w:tcW w:w="2679" w:type="dxa"/>
            <w:hideMark/>
          </w:tcPr>
          <w:p w14:paraId="6B1E0068" w14:textId="77777777" w:rsidR="00FB2A32" w:rsidRPr="00243058" w:rsidRDefault="00FB2A32" w:rsidP="00FE6D53">
            <w:pPr>
              <w:pStyle w:val="BodyText"/>
              <w:spacing w:line="276" w:lineRule="auto"/>
              <w:ind w:right="136"/>
              <w:jc w:val="both"/>
            </w:pPr>
            <w:r w:rsidRPr="00243058">
              <w:t>Standard processing process</w:t>
            </w:r>
          </w:p>
        </w:tc>
        <w:tc>
          <w:tcPr>
            <w:tcW w:w="1462" w:type="dxa"/>
            <w:hideMark/>
          </w:tcPr>
          <w:p w14:paraId="79028E30" w14:textId="77777777" w:rsidR="00FB2A32" w:rsidRPr="00243058" w:rsidRDefault="00FB2A32" w:rsidP="00FE6D53">
            <w:pPr>
              <w:pStyle w:val="BodyText"/>
              <w:spacing w:line="276" w:lineRule="auto"/>
              <w:ind w:right="136"/>
              <w:jc w:val="both"/>
            </w:pPr>
            <w:r w:rsidRPr="00243058">
              <w:t>9</w:t>
            </w:r>
          </w:p>
        </w:tc>
        <w:tc>
          <w:tcPr>
            <w:tcW w:w="1632" w:type="dxa"/>
            <w:hideMark/>
          </w:tcPr>
          <w:p w14:paraId="7215C3BE" w14:textId="77777777" w:rsidR="00FB2A32" w:rsidRPr="00243058" w:rsidRDefault="00FB2A32" w:rsidP="00FE6D53">
            <w:pPr>
              <w:pStyle w:val="BodyText"/>
              <w:spacing w:line="276" w:lineRule="auto"/>
              <w:ind w:right="136"/>
              <w:jc w:val="both"/>
            </w:pPr>
          </w:p>
        </w:tc>
      </w:tr>
      <w:tr w:rsidR="00FB2A32" w:rsidRPr="00243058" w14:paraId="392CD981" w14:textId="77777777" w:rsidTr="00FE6D53">
        <w:trPr>
          <w:trHeight w:val="629"/>
        </w:trPr>
        <w:tc>
          <w:tcPr>
            <w:tcW w:w="1679" w:type="dxa"/>
            <w:hideMark/>
          </w:tcPr>
          <w:p w14:paraId="3E63BE45" w14:textId="77777777" w:rsidR="00FB2A32" w:rsidRPr="00243058" w:rsidRDefault="00FB2A32" w:rsidP="00FE6D53">
            <w:pPr>
              <w:pStyle w:val="BodyText"/>
              <w:spacing w:line="276" w:lineRule="auto"/>
              <w:ind w:right="136"/>
              <w:jc w:val="both"/>
            </w:pPr>
            <w:r w:rsidRPr="00243058">
              <w:rPr>
                <w:b/>
                <w:bCs/>
              </w:rPr>
              <w:t xml:space="preserve">Affordable pricing </w:t>
            </w:r>
          </w:p>
        </w:tc>
        <w:tc>
          <w:tcPr>
            <w:tcW w:w="2679" w:type="dxa"/>
            <w:hideMark/>
          </w:tcPr>
          <w:p w14:paraId="13874106" w14:textId="77777777" w:rsidR="00FB2A32" w:rsidRPr="00243058" w:rsidRDefault="00FB2A32" w:rsidP="00FE6D53">
            <w:pPr>
              <w:pStyle w:val="BodyText"/>
              <w:spacing w:line="276" w:lineRule="auto"/>
              <w:ind w:right="136"/>
              <w:jc w:val="both"/>
            </w:pPr>
            <w:r w:rsidRPr="00243058">
              <w:t>Production efficiency</w:t>
            </w:r>
          </w:p>
        </w:tc>
        <w:tc>
          <w:tcPr>
            <w:tcW w:w="1462" w:type="dxa"/>
            <w:hideMark/>
          </w:tcPr>
          <w:p w14:paraId="46D6427E" w14:textId="77777777" w:rsidR="00FB2A32" w:rsidRPr="00243058" w:rsidRDefault="00FB2A32" w:rsidP="00FE6D53">
            <w:pPr>
              <w:pStyle w:val="BodyText"/>
              <w:spacing w:line="276" w:lineRule="auto"/>
              <w:ind w:right="136"/>
              <w:jc w:val="both"/>
            </w:pPr>
            <w:r w:rsidRPr="00243058">
              <w:t>9</w:t>
            </w:r>
          </w:p>
        </w:tc>
        <w:tc>
          <w:tcPr>
            <w:tcW w:w="1632" w:type="dxa"/>
            <w:hideMark/>
          </w:tcPr>
          <w:p w14:paraId="24C1C846" w14:textId="77777777" w:rsidR="00FB2A32" w:rsidRPr="00243058" w:rsidRDefault="00FB2A32" w:rsidP="00FE6D53">
            <w:pPr>
              <w:pStyle w:val="BodyText"/>
              <w:spacing w:line="276" w:lineRule="auto"/>
              <w:ind w:right="136"/>
              <w:jc w:val="both"/>
            </w:pPr>
            <w:r w:rsidRPr="00243058">
              <w:t>Tall</w:t>
            </w:r>
          </w:p>
        </w:tc>
      </w:tr>
      <w:tr w:rsidR="00FB2A32" w:rsidRPr="00243058" w14:paraId="540D3B09" w14:textId="77777777" w:rsidTr="00FE6D53">
        <w:trPr>
          <w:trHeight w:val="360"/>
        </w:trPr>
        <w:tc>
          <w:tcPr>
            <w:tcW w:w="1679" w:type="dxa"/>
            <w:hideMark/>
          </w:tcPr>
          <w:p w14:paraId="08A10CEC" w14:textId="77777777" w:rsidR="00FB2A32" w:rsidRPr="00243058" w:rsidRDefault="00FB2A32" w:rsidP="00FE6D53">
            <w:pPr>
              <w:pStyle w:val="BodyText"/>
              <w:spacing w:line="276" w:lineRule="auto"/>
              <w:ind w:right="136"/>
              <w:jc w:val="both"/>
            </w:pPr>
          </w:p>
        </w:tc>
        <w:tc>
          <w:tcPr>
            <w:tcW w:w="2679" w:type="dxa"/>
            <w:hideMark/>
          </w:tcPr>
          <w:p w14:paraId="25797228" w14:textId="77777777" w:rsidR="00FB2A32" w:rsidRPr="00243058" w:rsidRDefault="00FB2A32" w:rsidP="00FE6D53">
            <w:pPr>
              <w:pStyle w:val="BodyText"/>
              <w:spacing w:line="276" w:lineRule="auto"/>
              <w:ind w:right="136"/>
              <w:jc w:val="both"/>
            </w:pPr>
            <w:r w:rsidRPr="00243058">
              <w:t>Local source of ingredients</w:t>
            </w:r>
          </w:p>
        </w:tc>
        <w:tc>
          <w:tcPr>
            <w:tcW w:w="1462" w:type="dxa"/>
            <w:hideMark/>
          </w:tcPr>
          <w:p w14:paraId="3F1D39C1" w14:textId="77777777" w:rsidR="00FB2A32" w:rsidRPr="00243058" w:rsidRDefault="00FB2A32" w:rsidP="00FE6D53">
            <w:pPr>
              <w:pStyle w:val="BodyText"/>
              <w:spacing w:line="276" w:lineRule="auto"/>
              <w:ind w:right="136"/>
              <w:jc w:val="both"/>
            </w:pPr>
            <w:r w:rsidRPr="00243058">
              <w:t>3</w:t>
            </w:r>
          </w:p>
        </w:tc>
        <w:tc>
          <w:tcPr>
            <w:tcW w:w="1632" w:type="dxa"/>
            <w:hideMark/>
          </w:tcPr>
          <w:p w14:paraId="5F3D770E" w14:textId="77777777" w:rsidR="00FB2A32" w:rsidRPr="00243058" w:rsidRDefault="00FB2A32" w:rsidP="00FE6D53">
            <w:pPr>
              <w:pStyle w:val="BodyText"/>
              <w:spacing w:line="276" w:lineRule="auto"/>
              <w:ind w:right="136"/>
              <w:jc w:val="both"/>
            </w:pPr>
          </w:p>
        </w:tc>
      </w:tr>
      <w:tr w:rsidR="00FB2A32" w:rsidRPr="00243058" w14:paraId="3D474231" w14:textId="77777777" w:rsidTr="00FE6D53">
        <w:trPr>
          <w:trHeight w:val="904"/>
        </w:trPr>
        <w:tc>
          <w:tcPr>
            <w:tcW w:w="1679" w:type="dxa"/>
            <w:hideMark/>
          </w:tcPr>
          <w:p w14:paraId="1A9EB824" w14:textId="77777777" w:rsidR="00FB2A32" w:rsidRPr="00243058" w:rsidRDefault="00FB2A32" w:rsidP="00FE6D53">
            <w:pPr>
              <w:pStyle w:val="BodyText"/>
              <w:spacing w:line="276" w:lineRule="auto"/>
              <w:ind w:right="136"/>
              <w:jc w:val="both"/>
            </w:pPr>
          </w:p>
        </w:tc>
        <w:tc>
          <w:tcPr>
            <w:tcW w:w="2679" w:type="dxa"/>
            <w:hideMark/>
          </w:tcPr>
          <w:p w14:paraId="560AF7D2" w14:textId="77777777" w:rsidR="00FB2A32" w:rsidRPr="00243058" w:rsidRDefault="00FB2A32" w:rsidP="00FE6D53">
            <w:pPr>
              <w:pStyle w:val="BodyText"/>
              <w:spacing w:line="276" w:lineRule="auto"/>
              <w:ind w:right="136"/>
              <w:jc w:val="both"/>
            </w:pPr>
            <w:r w:rsidRPr="00243058">
              <w:t>Effective distribution system</w:t>
            </w:r>
          </w:p>
        </w:tc>
        <w:tc>
          <w:tcPr>
            <w:tcW w:w="1462" w:type="dxa"/>
            <w:hideMark/>
          </w:tcPr>
          <w:p w14:paraId="7DD21CB6" w14:textId="77777777" w:rsidR="00FB2A32" w:rsidRPr="00243058" w:rsidRDefault="00FB2A32" w:rsidP="00FE6D53">
            <w:pPr>
              <w:pStyle w:val="BodyText"/>
              <w:spacing w:line="276" w:lineRule="auto"/>
              <w:ind w:right="136"/>
              <w:jc w:val="both"/>
            </w:pPr>
            <w:r w:rsidRPr="00243058">
              <w:t>1</w:t>
            </w:r>
          </w:p>
        </w:tc>
        <w:tc>
          <w:tcPr>
            <w:tcW w:w="1632" w:type="dxa"/>
            <w:hideMark/>
          </w:tcPr>
          <w:p w14:paraId="00A461C4" w14:textId="77777777" w:rsidR="00FB2A32" w:rsidRPr="00243058" w:rsidRDefault="00FB2A32" w:rsidP="00FE6D53">
            <w:pPr>
              <w:pStyle w:val="BodyText"/>
              <w:spacing w:line="276" w:lineRule="auto"/>
              <w:ind w:right="136"/>
              <w:jc w:val="both"/>
            </w:pPr>
          </w:p>
        </w:tc>
      </w:tr>
      <w:tr w:rsidR="00FB2A32" w:rsidRPr="00243058" w14:paraId="3A6A38BD" w14:textId="77777777" w:rsidTr="00FE6D53">
        <w:trPr>
          <w:trHeight w:val="360"/>
        </w:trPr>
        <w:tc>
          <w:tcPr>
            <w:tcW w:w="1679" w:type="dxa"/>
            <w:hideMark/>
          </w:tcPr>
          <w:p w14:paraId="71C32F29" w14:textId="77777777" w:rsidR="00FB2A32" w:rsidRPr="00243058" w:rsidRDefault="00FB2A32" w:rsidP="00FE6D53">
            <w:pPr>
              <w:pStyle w:val="BodyText"/>
              <w:spacing w:line="276" w:lineRule="auto"/>
              <w:ind w:right="136"/>
              <w:jc w:val="both"/>
            </w:pPr>
            <w:r w:rsidRPr="00243058">
              <w:rPr>
                <w:b/>
                <w:bCs/>
              </w:rPr>
              <w:t xml:space="preserve">Fast service </w:t>
            </w:r>
          </w:p>
        </w:tc>
        <w:tc>
          <w:tcPr>
            <w:tcW w:w="2679" w:type="dxa"/>
            <w:hideMark/>
          </w:tcPr>
          <w:p w14:paraId="67F529A2" w14:textId="77777777" w:rsidR="00FB2A32" w:rsidRPr="00243058" w:rsidRDefault="00FB2A32" w:rsidP="00FE6D53">
            <w:pPr>
              <w:pStyle w:val="BodyText"/>
              <w:spacing w:line="276" w:lineRule="auto"/>
              <w:ind w:right="136"/>
              <w:jc w:val="both"/>
            </w:pPr>
            <w:r w:rsidRPr="00243058">
              <w:t>Staff training</w:t>
            </w:r>
          </w:p>
        </w:tc>
        <w:tc>
          <w:tcPr>
            <w:tcW w:w="1462" w:type="dxa"/>
            <w:hideMark/>
          </w:tcPr>
          <w:p w14:paraId="434B21DD" w14:textId="77777777" w:rsidR="00FB2A32" w:rsidRPr="00243058" w:rsidRDefault="00FB2A32" w:rsidP="00FE6D53">
            <w:pPr>
              <w:pStyle w:val="BodyText"/>
              <w:spacing w:line="276" w:lineRule="auto"/>
              <w:ind w:right="136"/>
              <w:jc w:val="both"/>
            </w:pPr>
            <w:r w:rsidRPr="00243058">
              <w:t>9</w:t>
            </w:r>
          </w:p>
        </w:tc>
        <w:tc>
          <w:tcPr>
            <w:tcW w:w="1632" w:type="dxa"/>
            <w:hideMark/>
          </w:tcPr>
          <w:p w14:paraId="345EF859" w14:textId="77777777" w:rsidR="00FB2A32" w:rsidRPr="00243058" w:rsidRDefault="00FB2A32" w:rsidP="00FE6D53">
            <w:pPr>
              <w:pStyle w:val="BodyText"/>
              <w:spacing w:line="276" w:lineRule="auto"/>
              <w:ind w:right="136"/>
              <w:jc w:val="both"/>
            </w:pPr>
            <w:r w:rsidRPr="00243058">
              <w:t>Tall</w:t>
            </w:r>
          </w:p>
        </w:tc>
      </w:tr>
      <w:tr w:rsidR="00FB2A32" w:rsidRPr="00243058" w14:paraId="765F3F02" w14:textId="77777777" w:rsidTr="00FE6D53">
        <w:trPr>
          <w:trHeight w:val="629"/>
        </w:trPr>
        <w:tc>
          <w:tcPr>
            <w:tcW w:w="1679" w:type="dxa"/>
            <w:hideMark/>
          </w:tcPr>
          <w:p w14:paraId="180F6C4D" w14:textId="77777777" w:rsidR="00FB2A32" w:rsidRPr="00243058" w:rsidRDefault="00FB2A32" w:rsidP="00FE6D53">
            <w:pPr>
              <w:pStyle w:val="BodyText"/>
              <w:spacing w:line="276" w:lineRule="auto"/>
              <w:ind w:right="136"/>
              <w:jc w:val="both"/>
            </w:pPr>
          </w:p>
        </w:tc>
        <w:tc>
          <w:tcPr>
            <w:tcW w:w="2679" w:type="dxa"/>
            <w:hideMark/>
          </w:tcPr>
          <w:p w14:paraId="22BA7DF2" w14:textId="77777777" w:rsidR="00FB2A32" w:rsidRPr="00243058" w:rsidRDefault="00FB2A32" w:rsidP="00FE6D53">
            <w:pPr>
              <w:pStyle w:val="BodyText"/>
              <w:spacing w:line="276" w:lineRule="auto"/>
              <w:ind w:right="136"/>
              <w:jc w:val="both"/>
            </w:pPr>
            <w:r w:rsidRPr="00243058">
              <w:t>Efficient kitchen design</w:t>
            </w:r>
          </w:p>
        </w:tc>
        <w:tc>
          <w:tcPr>
            <w:tcW w:w="1462" w:type="dxa"/>
            <w:hideMark/>
          </w:tcPr>
          <w:p w14:paraId="677E7AB0" w14:textId="77777777" w:rsidR="00FB2A32" w:rsidRPr="00243058" w:rsidRDefault="00FB2A32" w:rsidP="00FE6D53">
            <w:pPr>
              <w:pStyle w:val="BodyText"/>
              <w:spacing w:line="276" w:lineRule="auto"/>
              <w:ind w:right="136"/>
              <w:jc w:val="both"/>
            </w:pPr>
            <w:r w:rsidRPr="00243058">
              <w:t>3</w:t>
            </w:r>
          </w:p>
        </w:tc>
        <w:tc>
          <w:tcPr>
            <w:tcW w:w="1632" w:type="dxa"/>
            <w:hideMark/>
          </w:tcPr>
          <w:p w14:paraId="7A35A09A" w14:textId="77777777" w:rsidR="00FB2A32" w:rsidRPr="00243058" w:rsidRDefault="00FB2A32" w:rsidP="00FE6D53">
            <w:pPr>
              <w:pStyle w:val="BodyText"/>
              <w:spacing w:line="276" w:lineRule="auto"/>
              <w:ind w:right="136"/>
              <w:jc w:val="both"/>
            </w:pPr>
          </w:p>
        </w:tc>
      </w:tr>
      <w:tr w:rsidR="00FB2A32" w:rsidRPr="00243058" w14:paraId="7AD759D1" w14:textId="77777777" w:rsidTr="00FE6D53">
        <w:trPr>
          <w:trHeight w:val="629"/>
        </w:trPr>
        <w:tc>
          <w:tcPr>
            <w:tcW w:w="1679" w:type="dxa"/>
            <w:hideMark/>
          </w:tcPr>
          <w:p w14:paraId="3F0134BA" w14:textId="77777777" w:rsidR="00FB2A32" w:rsidRPr="00243058" w:rsidRDefault="00FB2A32" w:rsidP="00FE6D53">
            <w:pPr>
              <w:pStyle w:val="BodyText"/>
              <w:spacing w:line="276" w:lineRule="auto"/>
              <w:ind w:right="136"/>
              <w:jc w:val="both"/>
            </w:pPr>
          </w:p>
        </w:tc>
        <w:tc>
          <w:tcPr>
            <w:tcW w:w="2679" w:type="dxa"/>
            <w:hideMark/>
          </w:tcPr>
          <w:p w14:paraId="2C5086EF" w14:textId="77777777" w:rsidR="00FB2A32" w:rsidRPr="00243058" w:rsidRDefault="00FB2A32" w:rsidP="00FE6D53">
            <w:pPr>
              <w:pStyle w:val="BodyText"/>
              <w:spacing w:line="276" w:lineRule="auto"/>
              <w:ind w:right="136"/>
              <w:jc w:val="both"/>
            </w:pPr>
            <w:r w:rsidRPr="00243058">
              <w:t>Integrated booking system</w:t>
            </w:r>
          </w:p>
        </w:tc>
        <w:tc>
          <w:tcPr>
            <w:tcW w:w="1462" w:type="dxa"/>
            <w:hideMark/>
          </w:tcPr>
          <w:p w14:paraId="28553D9E" w14:textId="77777777" w:rsidR="00FB2A32" w:rsidRPr="00243058" w:rsidRDefault="00FB2A32" w:rsidP="00FE6D53">
            <w:pPr>
              <w:pStyle w:val="BodyText"/>
              <w:spacing w:line="276" w:lineRule="auto"/>
              <w:ind w:right="136"/>
              <w:jc w:val="both"/>
            </w:pPr>
            <w:r w:rsidRPr="00243058">
              <w:t>9</w:t>
            </w:r>
          </w:p>
        </w:tc>
        <w:tc>
          <w:tcPr>
            <w:tcW w:w="1632" w:type="dxa"/>
            <w:hideMark/>
          </w:tcPr>
          <w:p w14:paraId="6929921D" w14:textId="77777777" w:rsidR="00FB2A32" w:rsidRPr="00243058" w:rsidRDefault="00FB2A32" w:rsidP="00FE6D53">
            <w:pPr>
              <w:pStyle w:val="BodyText"/>
              <w:spacing w:line="276" w:lineRule="auto"/>
              <w:ind w:right="136"/>
              <w:jc w:val="both"/>
            </w:pPr>
          </w:p>
        </w:tc>
      </w:tr>
      <w:tr w:rsidR="00FB2A32" w:rsidRPr="00243058" w14:paraId="387E6050" w14:textId="77777777" w:rsidTr="00FE6D53">
        <w:trPr>
          <w:trHeight w:val="629"/>
        </w:trPr>
        <w:tc>
          <w:tcPr>
            <w:tcW w:w="1679" w:type="dxa"/>
            <w:hideMark/>
          </w:tcPr>
          <w:p w14:paraId="329DADB9" w14:textId="77777777" w:rsidR="00FB2A32" w:rsidRPr="00243058" w:rsidRDefault="00FB2A32" w:rsidP="00FE6D53">
            <w:pPr>
              <w:pStyle w:val="BodyText"/>
              <w:spacing w:line="276" w:lineRule="auto"/>
              <w:ind w:right="136"/>
              <w:jc w:val="both"/>
            </w:pPr>
            <w:r w:rsidRPr="00243058">
              <w:rPr>
                <w:b/>
                <w:bCs/>
              </w:rPr>
              <w:t xml:space="preserve">Cleanliness maintained </w:t>
            </w:r>
          </w:p>
        </w:tc>
        <w:tc>
          <w:tcPr>
            <w:tcW w:w="2679" w:type="dxa"/>
            <w:hideMark/>
          </w:tcPr>
          <w:p w14:paraId="661E635A" w14:textId="77777777" w:rsidR="00FB2A32" w:rsidRPr="00243058" w:rsidRDefault="00FB2A32" w:rsidP="00FE6D53">
            <w:pPr>
              <w:pStyle w:val="BodyText"/>
              <w:spacing w:line="276" w:lineRule="auto"/>
              <w:ind w:right="136"/>
              <w:jc w:val="both"/>
            </w:pPr>
            <w:r w:rsidRPr="00243058">
              <w:t>Hygiene procedures</w:t>
            </w:r>
          </w:p>
        </w:tc>
        <w:tc>
          <w:tcPr>
            <w:tcW w:w="1462" w:type="dxa"/>
            <w:hideMark/>
          </w:tcPr>
          <w:p w14:paraId="36D66909" w14:textId="77777777" w:rsidR="00FB2A32" w:rsidRPr="00243058" w:rsidRDefault="00FB2A32" w:rsidP="00FE6D53">
            <w:pPr>
              <w:pStyle w:val="BodyText"/>
              <w:spacing w:line="276" w:lineRule="auto"/>
              <w:ind w:right="136"/>
              <w:jc w:val="both"/>
            </w:pPr>
            <w:r w:rsidRPr="00243058">
              <w:t>9</w:t>
            </w:r>
          </w:p>
        </w:tc>
        <w:tc>
          <w:tcPr>
            <w:tcW w:w="1632" w:type="dxa"/>
            <w:hideMark/>
          </w:tcPr>
          <w:p w14:paraId="5A8842FA" w14:textId="77777777" w:rsidR="00FB2A32" w:rsidRPr="00243058" w:rsidRDefault="00FB2A32" w:rsidP="00FE6D53">
            <w:pPr>
              <w:pStyle w:val="BodyText"/>
              <w:spacing w:line="276" w:lineRule="auto"/>
              <w:ind w:right="136"/>
              <w:jc w:val="both"/>
            </w:pPr>
            <w:r w:rsidRPr="00243058">
              <w:t>Tall</w:t>
            </w:r>
          </w:p>
        </w:tc>
      </w:tr>
      <w:tr w:rsidR="00FB2A32" w:rsidRPr="00243058" w14:paraId="4C6D974B" w14:textId="77777777" w:rsidTr="00FE6D53">
        <w:trPr>
          <w:trHeight w:val="629"/>
        </w:trPr>
        <w:tc>
          <w:tcPr>
            <w:tcW w:w="1679" w:type="dxa"/>
            <w:hideMark/>
          </w:tcPr>
          <w:p w14:paraId="6341C1B0" w14:textId="77777777" w:rsidR="00FB2A32" w:rsidRPr="00243058" w:rsidRDefault="00FB2A32" w:rsidP="00FE6D53">
            <w:pPr>
              <w:pStyle w:val="BodyText"/>
              <w:spacing w:line="276" w:lineRule="auto"/>
              <w:ind w:right="136"/>
              <w:jc w:val="both"/>
            </w:pPr>
          </w:p>
        </w:tc>
        <w:tc>
          <w:tcPr>
            <w:tcW w:w="2679" w:type="dxa"/>
            <w:hideMark/>
          </w:tcPr>
          <w:p w14:paraId="6CB07AF7" w14:textId="77777777" w:rsidR="00FB2A32" w:rsidRPr="00243058" w:rsidRDefault="00FB2A32" w:rsidP="00FE6D53">
            <w:pPr>
              <w:pStyle w:val="BodyText"/>
              <w:spacing w:line="276" w:lineRule="auto"/>
              <w:ind w:right="136"/>
              <w:jc w:val="both"/>
            </w:pPr>
            <w:r w:rsidRPr="00243058">
              <w:t>Hygienic selection of tools</w:t>
            </w:r>
          </w:p>
        </w:tc>
        <w:tc>
          <w:tcPr>
            <w:tcW w:w="1462" w:type="dxa"/>
            <w:hideMark/>
          </w:tcPr>
          <w:p w14:paraId="496A4380" w14:textId="77777777" w:rsidR="00FB2A32" w:rsidRPr="00243058" w:rsidRDefault="00FB2A32" w:rsidP="00FE6D53">
            <w:pPr>
              <w:pStyle w:val="BodyText"/>
              <w:spacing w:line="276" w:lineRule="auto"/>
              <w:ind w:right="136"/>
              <w:jc w:val="both"/>
            </w:pPr>
            <w:r w:rsidRPr="00243058">
              <w:t>3</w:t>
            </w:r>
          </w:p>
        </w:tc>
        <w:tc>
          <w:tcPr>
            <w:tcW w:w="1632" w:type="dxa"/>
            <w:hideMark/>
          </w:tcPr>
          <w:p w14:paraId="0CAC6363" w14:textId="77777777" w:rsidR="00FB2A32" w:rsidRPr="00243058" w:rsidRDefault="00FB2A32" w:rsidP="00FE6D53">
            <w:pPr>
              <w:pStyle w:val="BodyText"/>
              <w:spacing w:line="276" w:lineRule="auto"/>
              <w:ind w:right="136"/>
              <w:jc w:val="both"/>
            </w:pPr>
          </w:p>
        </w:tc>
      </w:tr>
      <w:tr w:rsidR="00FB2A32" w:rsidRPr="00243058" w14:paraId="48B29015" w14:textId="77777777" w:rsidTr="00FE6D53">
        <w:trPr>
          <w:trHeight w:val="360"/>
        </w:trPr>
        <w:tc>
          <w:tcPr>
            <w:tcW w:w="1679" w:type="dxa"/>
            <w:hideMark/>
          </w:tcPr>
          <w:p w14:paraId="2351F948" w14:textId="77777777" w:rsidR="00FB2A32" w:rsidRPr="00243058" w:rsidRDefault="00FB2A32" w:rsidP="00FE6D53">
            <w:pPr>
              <w:pStyle w:val="BodyText"/>
              <w:spacing w:line="276" w:lineRule="auto"/>
              <w:ind w:right="136"/>
              <w:jc w:val="both"/>
            </w:pPr>
          </w:p>
        </w:tc>
        <w:tc>
          <w:tcPr>
            <w:tcW w:w="2679" w:type="dxa"/>
            <w:hideMark/>
          </w:tcPr>
          <w:p w14:paraId="1AD4FB40" w14:textId="77777777" w:rsidR="00FB2A32" w:rsidRPr="00243058" w:rsidRDefault="00FB2A32" w:rsidP="00FE6D53">
            <w:pPr>
              <w:pStyle w:val="BodyText"/>
              <w:spacing w:line="276" w:lineRule="auto"/>
              <w:ind w:right="136"/>
              <w:jc w:val="both"/>
            </w:pPr>
            <w:r w:rsidRPr="00243058">
              <w:t>Quality Control</w:t>
            </w:r>
          </w:p>
        </w:tc>
        <w:tc>
          <w:tcPr>
            <w:tcW w:w="1462" w:type="dxa"/>
            <w:hideMark/>
          </w:tcPr>
          <w:p w14:paraId="77B793A6" w14:textId="77777777" w:rsidR="00FB2A32" w:rsidRPr="00243058" w:rsidRDefault="00FB2A32" w:rsidP="00FE6D53">
            <w:pPr>
              <w:pStyle w:val="BodyText"/>
              <w:spacing w:line="276" w:lineRule="auto"/>
              <w:ind w:right="136"/>
              <w:jc w:val="both"/>
            </w:pPr>
            <w:r w:rsidRPr="00243058">
              <w:t>9</w:t>
            </w:r>
          </w:p>
        </w:tc>
        <w:tc>
          <w:tcPr>
            <w:tcW w:w="1632" w:type="dxa"/>
            <w:hideMark/>
          </w:tcPr>
          <w:p w14:paraId="58A8397F" w14:textId="77777777" w:rsidR="00FB2A32" w:rsidRPr="00243058" w:rsidRDefault="00FB2A32" w:rsidP="00FE6D53">
            <w:pPr>
              <w:pStyle w:val="BodyText"/>
              <w:spacing w:line="276" w:lineRule="auto"/>
              <w:ind w:right="136"/>
              <w:jc w:val="both"/>
            </w:pPr>
          </w:p>
        </w:tc>
      </w:tr>
      <w:tr w:rsidR="00FB2A32" w:rsidRPr="00243058" w14:paraId="64BD470E" w14:textId="77777777" w:rsidTr="00FE6D53">
        <w:trPr>
          <w:trHeight w:val="46"/>
        </w:trPr>
        <w:tc>
          <w:tcPr>
            <w:tcW w:w="1679" w:type="dxa"/>
            <w:hideMark/>
          </w:tcPr>
          <w:p w14:paraId="054E5265" w14:textId="77777777" w:rsidR="00FB2A32" w:rsidRPr="00243058" w:rsidRDefault="00FB2A32" w:rsidP="00FE6D53">
            <w:pPr>
              <w:pStyle w:val="BodyText"/>
              <w:spacing w:line="276" w:lineRule="auto"/>
              <w:ind w:right="136"/>
              <w:jc w:val="both"/>
            </w:pPr>
            <w:r w:rsidRPr="00243058">
              <w:rPr>
                <w:b/>
                <w:bCs/>
              </w:rPr>
              <w:t xml:space="preserve">Attractive display </w:t>
            </w:r>
          </w:p>
        </w:tc>
        <w:tc>
          <w:tcPr>
            <w:tcW w:w="2679" w:type="dxa"/>
            <w:hideMark/>
          </w:tcPr>
          <w:p w14:paraId="28BB9B39" w14:textId="77777777" w:rsidR="00FB2A32" w:rsidRPr="00243058" w:rsidRDefault="00FB2A32" w:rsidP="00FE6D53">
            <w:pPr>
              <w:pStyle w:val="BodyText"/>
              <w:spacing w:line="276" w:lineRule="auto"/>
              <w:ind w:right="136"/>
              <w:jc w:val="both"/>
            </w:pPr>
            <w:r w:rsidRPr="00243058">
              <w:t>Packaging design</w:t>
            </w:r>
          </w:p>
        </w:tc>
        <w:tc>
          <w:tcPr>
            <w:tcW w:w="1462" w:type="dxa"/>
            <w:hideMark/>
          </w:tcPr>
          <w:p w14:paraId="403EABD4" w14:textId="77777777" w:rsidR="00FB2A32" w:rsidRPr="00243058" w:rsidRDefault="00FB2A32" w:rsidP="00FE6D53">
            <w:pPr>
              <w:pStyle w:val="BodyText"/>
              <w:spacing w:line="276" w:lineRule="auto"/>
              <w:ind w:right="136"/>
              <w:jc w:val="both"/>
            </w:pPr>
            <w:r w:rsidRPr="00243058">
              <w:t>9</w:t>
            </w:r>
          </w:p>
        </w:tc>
        <w:tc>
          <w:tcPr>
            <w:tcW w:w="1632" w:type="dxa"/>
            <w:hideMark/>
          </w:tcPr>
          <w:p w14:paraId="3F52C0DA" w14:textId="77777777" w:rsidR="00FB2A32" w:rsidRPr="00243058" w:rsidRDefault="00FB2A32" w:rsidP="00FE6D53">
            <w:pPr>
              <w:pStyle w:val="BodyText"/>
              <w:spacing w:line="276" w:lineRule="auto"/>
              <w:ind w:right="136"/>
              <w:jc w:val="both"/>
            </w:pPr>
            <w:r w:rsidRPr="00243058">
              <w:t>Keep</w:t>
            </w:r>
          </w:p>
        </w:tc>
      </w:tr>
      <w:tr w:rsidR="00FB2A32" w:rsidRPr="00243058" w14:paraId="773168AE" w14:textId="77777777" w:rsidTr="00FE6D53">
        <w:trPr>
          <w:trHeight w:val="360"/>
        </w:trPr>
        <w:tc>
          <w:tcPr>
            <w:tcW w:w="1679" w:type="dxa"/>
            <w:hideMark/>
          </w:tcPr>
          <w:p w14:paraId="4C5BD873" w14:textId="77777777" w:rsidR="00FB2A32" w:rsidRPr="00243058" w:rsidRDefault="00FB2A32" w:rsidP="00FE6D53">
            <w:pPr>
              <w:pStyle w:val="BodyText"/>
              <w:spacing w:line="276" w:lineRule="auto"/>
              <w:ind w:right="136"/>
              <w:jc w:val="both"/>
            </w:pPr>
          </w:p>
        </w:tc>
        <w:tc>
          <w:tcPr>
            <w:tcW w:w="2679" w:type="dxa"/>
            <w:hideMark/>
          </w:tcPr>
          <w:p w14:paraId="7A8B90FC" w14:textId="77777777" w:rsidR="00FB2A32" w:rsidRPr="00243058" w:rsidRDefault="00FB2A32" w:rsidP="00FE6D53">
            <w:pPr>
              <w:pStyle w:val="BodyText"/>
              <w:spacing w:line="276" w:lineRule="auto"/>
              <w:ind w:right="136"/>
              <w:jc w:val="both"/>
            </w:pPr>
            <w:r w:rsidRPr="00243058">
              <w:t>Food arrangement</w:t>
            </w:r>
          </w:p>
        </w:tc>
        <w:tc>
          <w:tcPr>
            <w:tcW w:w="1462" w:type="dxa"/>
            <w:hideMark/>
          </w:tcPr>
          <w:p w14:paraId="57461240" w14:textId="77777777" w:rsidR="00FB2A32" w:rsidRPr="00243058" w:rsidRDefault="00FB2A32" w:rsidP="00FE6D53">
            <w:pPr>
              <w:pStyle w:val="BodyText"/>
              <w:spacing w:line="276" w:lineRule="auto"/>
              <w:ind w:right="136"/>
              <w:jc w:val="both"/>
            </w:pPr>
            <w:r w:rsidRPr="00243058">
              <w:t>3</w:t>
            </w:r>
          </w:p>
        </w:tc>
        <w:tc>
          <w:tcPr>
            <w:tcW w:w="1632" w:type="dxa"/>
            <w:hideMark/>
          </w:tcPr>
          <w:p w14:paraId="36370116" w14:textId="77777777" w:rsidR="00FB2A32" w:rsidRPr="00243058" w:rsidRDefault="00FB2A32" w:rsidP="00FE6D53">
            <w:pPr>
              <w:pStyle w:val="BodyText"/>
              <w:spacing w:line="276" w:lineRule="auto"/>
              <w:ind w:right="136"/>
              <w:jc w:val="both"/>
            </w:pPr>
          </w:p>
        </w:tc>
      </w:tr>
      <w:tr w:rsidR="00FB2A32" w:rsidRPr="00243058" w14:paraId="63EF9A0D" w14:textId="77777777" w:rsidTr="00FE6D53">
        <w:trPr>
          <w:trHeight w:val="629"/>
        </w:trPr>
        <w:tc>
          <w:tcPr>
            <w:tcW w:w="1679" w:type="dxa"/>
            <w:hideMark/>
          </w:tcPr>
          <w:p w14:paraId="3D89C430" w14:textId="77777777" w:rsidR="00FB2A32" w:rsidRPr="00243058" w:rsidRDefault="00FB2A32" w:rsidP="00FE6D53">
            <w:pPr>
              <w:pStyle w:val="BodyText"/>
              <w:spacing w:line="276" w:lineRule="auto"/>
              <w:ind w:right="136"/>
              <w:jc w:val="both"/>
            </w:pPr>
            <w:r w:rsidRPr="00243058">
              <w:rPr>
                <w:b/>
                <w:bCs/>
              </w:rPr>
              <w:t xml:space="preserve">Diverse menu variants </w:t>
            </w:r>
          </w:p>
        </w:tc>
        <w:tc>
          <w:tcPr>
            <w:tcW w:w="2679" w:type="dxa"/>
            <w:hideMark/>
          </w:tcPr>
          <w:p w14:paraId="69382B58" w14:textId="77777777" w:rsidR="00FB2A32" w:rsidRPr="00243058" w:rsidRDefault="00FB2A32" w:rsidP="00FE6D53">
            <w:pPr>
              <w:pStyle w:val="BodyText"/>
              <w:spacing w:line="276" w:lineRule="auto"/>
              <w:ind w:right="136"/>
              <w:jc w:val="both"/>
            </w:pPr>
            <w:r w:rsidRPr="00243058">
              <w:t>Recipe development</w:t>
            </w:r>
          </w:p>
        </w:tc>
        <w:tc>
          <w:tcPr>
            <w:tcW w:w="1462" w:type="dxa"/>
            <w:hideMark/>
          </w:tcPr>
          <w:p w14:paraId="2AE3BADE" w14:textId="77777777" w:rsidR="00FB2A32" w:rsidRPr="00243058" w:rsidRDefault="00FB2A32" w:rsidP="00FE6D53">
            <w:pPr>
              <w:pStyle w:val="BodyText"/>
              <w:spacing w:line="276" w:lineRule="auto"/>
              <w:ind w:right="136"/>
              <w:jc w:val="both"/>
            </w:pPr>
            <w:r w:rsidRPr="00243058">
              <w:t>9</w:t>
            </w:r>
          </w:p>
        </w:tc>
        <w:tc>
          <w:tcPr>
            <w:tcW w:w="1632" w:type="dxa"/>
            <w:hideMark/>
          </w:tcPr>
          <w:p w14:paraId="7D849FB3" w14:textId="77777777" w:rsidR="00FB2A32" w:rsidRPr="00243058" w:rsidRDefault="00FB2A32" w:rsidP="00FE6D53">
            <w:pPr>
              <w:pStyle w:val="BodyText"/>
              <w:spacing w:line="276" w:lineRule="auto"/>
              <w:ind w:right="136"/>
              <w:jc w:val="both"/>
            </w:pPr>
            <w:r w:rsidRPr="00243058">
              <w:t>Tall</w:t>
            </w:r>
          </w:p>
        </w:tc>
      </w:tr>
      <w:tr w:rsidR="00FB2A32" w:rsidRPr="00243058" w14:paraId="41C53460" w14:textId="77777777" w:rsidTr="00FE6D53">
        <w:trPr>
          <w:trHeight w:val="360"/>
        </w:trPr>
        <w:tc>
          <w:tcPr>
            <w:tcW w:w="1679" w:type="dxa"/>
            <w:hideMark/>
          </w:tcPr>
          <w:p w14:paraId="79F5C0A8" w14:textId="77777777" w:rsidR="00FB2A32" w:rsidRPr="00243058" w:rsidRDefault="00FB2A32" w:rsidP="00FE6D53">
            <w:pPr>
              <w:pStyle w:val="BodyText"/>
              <w:spacing w:line="276" w:lineRule="auto"/>
              <w:ind w:right="136"/>
              <w:jc w:val="both"/>
            </w:pPr>
          </w:p>
        </w:tc>
        <w:tc>
          <w:tcPr>
            <w:tcW w:w="2679" w:type="dxa"/>
            <w:hideMark/>
          </w:tcPr>
          <w:p w14:paraId="63ECE85D" w14:textId="77777777" w:rsidR="00FB2A32" w:rsidRPr="00243058" w:rsidRDefault="00FB2A32" w:rsidP="00FE6D53">
            <w:pPr>
              <w:pStyle w:val="BodyText"/>
              <w:spacing w:line="276" w:lineRule="auto"/>
              <w:ind w:right="136"/>
              <w:jc w:val="both"/>
            </w:pPr>
            <w:r w:rsidRPr="00243058">
              <w:t>Market trend analysis</w:t>
            </w:r>
          </w:p>
        </w:tc>
        <w:tc>
          <w:tcPr>
            <w:tcW w:w="1462" w:type="dxa"/>
            <w:hideMark/>
          </w:tcPr>
          <w:p w14:paraId="129B1107" w14:textId="77777777" w:rsidR="00FB2A32" w:rsidRPr="00243058" w:rsidRDefault="00FB2A32" w:rsidP="00FE6D53">
            <w:pPr>
              <w:pStyle w:val="BodyText"/>
              <w:spacing w:line="276" w:lineRule="auto"/>
              <w:ind w:right="136"/>
              <w:jc w:val="both"/>
            </w:pPr>
            <w:r w:rsidRPr="00243058">
              <w:t>3</w:t>
            </w:r>
          </w:p>
        </w:tc>
        <w:tc>
          <w:tcPr>
            <w:tcW w:w="1632" w:type="dxa"/>
            <w:hideMark/>
          </w:tcPr>
          <w:p w14:paraId="61E8F9D4" w14:textId="77777777" w:rsidR="00FB2A32" w:rsidRPr="00243058" w:rsidRDefault="00FB2A32" w:rsidP="00FE6D53">
            <w:pPr>
              <w:pStyle w:val="BodyText"/>
              <w:spacing w:line="276" w:lineRule="auto"/>
              <w:ind w:right="136"/>
              <w:jc w:val="both"/>
            </w:pPr>
          </w:p>
        </w:tc>
      </w:tr>
    </w:tbl>
    <w:p w14:paraId="4577121A" w14:textId="77777777" w:rsidR="00FB2A32" w:rsidRDefault="00FB2A32" w:rsidP="00FB2A32">
      <w:pPr>
        <w:pStyle w:val="BodyText"/>
        <w:spacing w:line="276" w:lineRule="auto"/>
        <w:ind w:right="136"/>
        <w:jc w:val="both"/>
      </w:pPr>
    </w:p>
    <w:p w14:paraId="03FE5760" w14:textId="77777777" w:rsidR="00243058" w:rsidRDefault="00243058" w:rsidP="00243058">
      <w:pPr>
        <w:pStyle w:val="BodyText"/>
        <w:spacing w:line="276" w:lineRule="auto"/>
        <w:ind w:right="136"/>
        <w:jc w:val="both"/>
      </w:pPr>
    </w:p>
    <w:p w14:paraId="4F6AAEE1" w14:textId="77777777" w:rsidR="00243058" w:rsidRPr="00243058" w:rsidRDefault="00243058" w:rsidP="00243058">
      <w:pPr>
        <w:pStyle w:val="BodyText"/>
        <w:spacing w:line="276" w:lineRule="auto"/>
        <w:ind w:right="136"/>
        <w:jc w:val="both"/>
      </w:pPr>
    </w:p>
    <w:p w14:paraId="4AC3BFA2" w14:textId="77777777" w:rsidR="00B161A6" w:rsidRDefault="00B161A6" w:rsidP="004057AC">
      <w:pPr>
        <w:pStyle w:val="BodyText"/>
        <w:ind w:right="137" w:firstLine="284"/>
        <w:jc w:val="both"/>
      </w:pPr>
    </w:p>
    <w:p w14:paraId="529B9825" w14:textId="77777777" w:rsidR="00DE35E9" w:rsidRDefault="00DE35E9" w:rsidP="00DE35E9">
      <w:pPr>
        <w:pStyle w:val="Heading2"/>
        <w:tabs>
          <w:tab w:val="left" w:pos="424"/>
        </w:tabs>
        <w:spacing w:before="199"/>
        <w:rPr>
          <w:spacing w:val="-2"/>
        </w:rPr>
      </w:pPr>
    </w:p>
    <w:p w14:paraId="3628ABAB" w14:textId="77777777" w:rsidR="00DE35E9" w:rsidRDefault="00DE35E9" w:rsidP="00DE35E9">
      <w:pPr>
        <w:pStyle w:val="Heading2"/>
        <w:tabs>
          <w:tab w:val="left" w:pos="424"/>
        </w:tabs>
        <w:spacing w:before="199"/>
        <w:rPr>
          <w:spacing w:val="-2"/>
        </w:rPr>
      </w:pPr>
    </w:p>
    <w:p w14:paraId="514E8BFF" w14:textId="77777777" w:rsidR="00DE35E9" w:rsidRDefault="00DE35E9" w:rsidP="00DE35E9">
      <w:pPr>
        <w:pStyle w:val="Heading2"/>
        <w:tabs>
          <w:tab w:val="left" w:pos="424"/>
        </w:tabs>
        <w:spacing w:before="199"/>
        <w:rPr>
          <w:spacing w:val="-2"/>
        </w:rPr>
      </w:pPr>
    </w:p>
    <w:p w14:paraId="4D5D9D69" w14:textId="77777777" w:rsidR="00DE35E9" w:rsidRDefault="00DE35E9" w:rsidP="00DE35E9">
      <w:pPr>
        <w:pStyle w:val="Heading2"/>
        <w:tabs>
          <w:tab w:val="left" w:pos="424"/>
        </w:tabs>
        <w:spacing w:before="199"/>
        <w:rPr>
          <w:spacing w:val="-2"/>
        </w:rPr>
      </w:pPr>
    </w:p>
    <w:p w14:paraId="1B6CB4F1" w14:textId="77777777" w:rsidR="00DE35E9" w:rsidRDefault="00DE35E9" w:rsidP="00DE35E9">
      <w:pPr>
        <w:pStyle w:val="Heading2"/>
        <w:tabs>
          <w:tab w:val="left" w:pos="424"/>
        </w:tabs>
        <w:spacing w:before="199"/>
        <w:rPr>
          <w:spacing w:val="-2"/>
        </w:rPr>
      </w:pPr>
    </w:p>
    <w:p w14:paraId="34663554" w14:textId="77777777" w:rsidR="00DE35E9" w:rsidRDefault="00DE35E9" w:rsidP="00DE35E9">
      <w:pPr>
        <w:pStyle w:val="Heading2"/>
        <w:tabs>
          <w:tab w:val="left" w:pos="424"/>
        </w:tabs>
        <w:spacing w:before="199"/>
        <w:rPr>
          <w:spacing w:val="-2"/>
        </w:rPr>
      </w:pPr>
    </w:p>
    <w:p w14:paraId="50189EB2" w14:textId="77777777" w:rsidR="00DE35E9" w:rsidRPr="00DE35E9" w:rsidRDefault="00DE35E9" w:rsidP="00DE35E9">
      <w:pPr>
        <w:pStyle w:val="Heading2"/>
        <w:tabs>
          <w:tab w:val="left" w:pos="424"/>
        </w:tabs>
        <w:spacing w:before="199"/>
        <w:rPr>
          <w:b w:val="0"/>
          <w:vertAlign w:val="subscript"/>
        </w:rPr>
      </w:pPr>
      <w:r>
        <w:rPr>
          <w:b w:val="0"/>
        </w:rPr>
        <w:t xml:space="preserve">Explanation </w:t>
      </w:r>
      <w:r>
        <w:rPr>
          <w:b w:val="0"/>
          <w:vertAlign w:val="subscript"/>
        </w:rPr>
        <w:t>:</w:t>
      </w:r>
    </w:p>
    <w:p w14:paraId="5B8D01EE" w14:textId="77777777" w:rsidR="00040715" w:rsidRPr="00DE35E9" w:rsidRDefault="00DE35E9" w:rsidP="00DE35E9">
      <w:pPr>
        <w:pStyle w:val="Heading2"/>
        <w:numPr>
          <w:ilvl w:val="0"/>
          <w:numId w:val="8"/>
        </w:numPr>
        <w:tabs>
          <w:tab w:val="left" w:pos="424"/>
        </w:tabs>
        <w:spacing w:before="199"/>
        <w:rPr>
          <w:b w:val="0"/>
        </w:rPr>
      </w:pPr>
      <w:r w:rsidRPr="00DE35E9">
        <w:rPr>
          <w:b w:val="0"/>
        </w:rPr>
        <w:t>Voice of Customer (VOC): What customers want.</w:t>
      </w:r>
    </w:p>
    <w:p w14:paraId="4B8FFD8C" w14:textId="77777777" w:rsidR="00040715" w:rsidRPr="00DE35E9" w:rsidRDefault="002557CF" w:rsidP="00DE35E9">
      <w:pPr>
        <w:pStyle w:val="Heading2"/>
        <w:numPr>
          <w:ilvl w:val="0"/>
          <w:numId w:val="8"/>
        </w:numPr>
        <w:tabs>
          <w:tab w:val="left" w:pos="424"/>
        </w:tabs>
        <w:spacing w:before="199"/>
        <w:rPr>
          <w:b w:val="0"/>
        </w:rPr>
      </w:pPr>
      <w:r w:rsidRPr="00DE35E9">
        <w:rPr>
          <w:b w:val="0"/>
        </w:rPr>
        <w:t>Technical Requirements: Technical solutions that need to be implemented to meet VOCs.</w:t>
      </w:r>
    </w:p>
    <w:p w14:paraId="6DFEC7E3" w14:textId="77777777" w:rsidR="00040715" w:rsidRPr="00DE35E9" w:rsidRDefault="002557CF" w:rsidP="00DE35E9">
      <w:pPr>
        <w:pStyle w:val="Heading2"/>
        <w:numPr>
          <w:ilvl w:val="0"/>
          <w:numId w:val="8"/>
        </w:numPr>
        <w:tabs>
          <w:tab w:val="left" w:pos="424"/>
        </w:tabs>
        <w:spacing w:before="199"/>
        <w:rPr>
          <w:b w:val="0"/>
        </w:rPr>
      </w:pPr>
      <w:r w:rsidRPr="00DE35E9">
        <w:rPr>
          <w:b w:val="0"/>
        </w:rPr>
        <w:t>Relationship: The degree of relationship between the VOC and the technical solution, with the following values:</w:t>
      </w:r>
    </w:p>
    <w:p w14:paraId="62473C1C" w14:textId="77777777" w:rsidR="00040715" w:rsidRPr="00DE35E9" w:rsidRDefault="002557CF" w:rsidP="00DE35E9">
      <w:pPr>
        <w:pStyle w:val="Heading2"/>
        <w:numPr>
          <w:ilvl w:val="0"/>
          <w:numId w:val="10"/>
        </w:numPr>
        <w:tabs>
          <w:tab w:val="left" w:pos="424"/>
        </w:tabs>
        <w:spacing w:before="199"/>
        <w:rPr>
          <w:b w:val="0"/>
        </w:rPr>
      </w:pPr>
      <w:r w:rsidRPr="00DE35E9">
        <w:rPr>
          <w:b w:val="0"/>
        </w:rPr>
        <w:t xml:space="preserve">9: Relationships are very strong </w:t>
      </w:r>
    </w:p>
    <w:p w14:paraId="61D9E6B2" w14:textId="77777777" w:rsidR="00040715" w:rsidRPr="00DE35E9" w:rsidRDefault="002557CF" w:rsidP="00DE35E9">
      <w:pPr>
        <w:pStyle w:val="Heading2"/>
        <w:numPr>
          <w:ilvl w:val="0"/>
          <w:numId w:val="10"/>
        </w:numPr>
        <w:tabs>
          <w:tab w:val="left" w:pos="424"/>
        </w:tabs>
        <w:spacing w:before="199"/>
        <w:rPr>
          <w:b w:val="0"/>
        </w:rPr>
      </w:pPr>
      <w:r w:rsidRPr="00DE35E9">
        <w:rPr>
          <w:b w:val="0"/>
        </w:rPr>
        <w:t xml:space="preserve">3: Medium relationship </w:t>
      </w:r>
    </w:p>
    <w:p w14:paraId="7F742369" w14:textId="77777777" w:rsidR="00040715" w:rsidRPr="00DE35E9" w:rsidRDefault="002557CF" w:rsidP="00DE35E9">
      <w:pPr>
        <w:pStyle w:val="Heading2"/>
        <w:numPr>
          <w:ilvl w:val="0"/>
          <w:numId w:val="10"/>
        </w:numPr>
        <w:tabs>
          <w:tab w:val="left" w:pos="424"/>
        </w:tabs>
        <w:spacing w:before="199"/>
        <w:rPr>
          <w:b w:val="0"/>
        </w:rPr>
      </w:pPr>
      <w:r w:rsidRPr="00DE35E9">
        <w:rPr>
          <w:b w:val="0"/>
        </w:rPr>
        <w:t xml:space="preserve">1: Weak relationships </w:t>
      </w:r>
    </w:p>
    <w:p w14:paraId="257F70CD" w14:textId="77777777" w:rsidR="00040715" w:rsidRPr="00DE35E9" w:rsidRDefault="002557CF" w:rsidP="00DE35E9">
      <w:pPr>
        <w:pStyle w:val="Heading2"/>
        <w:numPr>
          <w:ilvl w:val="0"/>
          <w:numId w:val="10"/>
        </w:numPr>
        <w:tabs>
          <w:tab w:val="left" w:pos="424"/>
        </w:tabs>
        <w:spacing w:before="199"/>
        <w:rPr>
          <w:b w:val="0"/>
        </w:rPr>
      </w:pPr>
      <w:r w:rsidRPr="00DE35E9">
        <w:rPr>
          <w:b w:val="0"/>
        </w:rPr>
        <w:t xml:space="preserve">0: No relationship </w:t>
      </w:r>
    </w:p>
    <w:p w14:paraId="2517337A" w14:textId="77777777" w:rsidR="00040715" w:rsidRPr="00DE35E9" w:rsidRDefault="002557CF" w:rsidP="00DE35E9">
      <w:pPr>
        <w:pStyle w:val="Heading2"/>
        <w:numPr>
          <w:ilvl w:val="0"/>
          <w:numId w:val="8"/>
        </w:numPr>
        <w:tabs>
          <w:tab w:val="left" w:pos="424"/>
        </w:tabs>
        <w:spacing w:before="199"/>
        <w:rPr>
          <w:b w:val="0"/>
        </w:rPr>
      </w:pPr>
      <w:r w:rsidRPr="00DE35E9">
        <w:rPr>
          <w:b w:val="0"/>
        </w:rPr>
        <w:t xml:space="preserve">Priority: Based on relationship analysis and impact on customer satisfaction </w:t>
      </w:r>
    </w:p>
    <w:p w14:paraId="061EA258" w14:textId="77777777" w:rsidR="00FB2A32" w:rsidRDefault="00DE35E9" w:rsidP="00DE35E9">
      <w:pPr>
        <w:pStyle w:val="Heading2"/>
        <w:tabs>
          <w:tab w:val="left" w:pos="424"/>
        </w:tabs>
        <w:ind w:left="360" w:firstLine="0"/>
        <w:rPr>
          <w:b w:val="0"/>
        </w:rPr>
      </w:pPr>
      <w:r w:rsidRPr="00DE35E9">
        <w:rPr>
          <w:b w:val="0"/>
        </w:rPr>
        <w:t xml:space="preserve">This pyramid helps map customer needs into technical actions that can be taken by the production or management team of Mie Gacoan </w:t>
      </w:r>
    </w:p>
    <w:p w14:paraId="6046C755" w14:textId="77777777" w:rsidR="00DE35E9" w:rsidRPr="00DE35E9" w:rsidRDefault="00DE35E9" w:rsidP="00DE35E9">
      <w:pPr>
        <w:pStyle w:val="Heading2"/>
        <w:tabs>
          <w:tab w:val="left" w:pos="424"/>
        </w:tabs>
        <w:ind w:left="360" w:firstLine="0"/>
        <w:rPr>
          <w:b w:val="0"/>
        </w:rPr>
      </w:pPr>
    </w:p>
    <w:p w14:paraId="1659FF05" w14:textId="77777777" w:rsidR="00FB2A32" w:rsidRDefault="00FB2A32" w:rsidP="00DE35E9">
      <w:pPr>
        <w:pStyle w:val="Heading2"/>
        <w:numPr>
          <w:ilvl w:val="0"/>
          <w:numId w:val="4"/>
        </w:numPr>
        <w:tabs>
          <w:tab w:val="left" w:pos="424"/>
        </w:tabs>
        <w:spacing w:before="199"/>
        <w:ind w:left="424" w:hanging="284"/>
      </w:pPr>
      <w:r>
        <w:rPr>
          <w:spacing w:val="-2"/>
        </w:rPr>
        <w:t>Conclusion</w:t>
      </w:r>
    </w:p>
    <w:p w14:paraId="15990EF4" w14:textId="77777777" w:rsidR="00DE35E9" w:rsidRDefault="00DE35E9" w:rsidP="00DE35E9">
      <w:pPr>
        <w:pStyle w:val="Heading2"/>
        <w:tabs>
          <w:tab w:val="left" w:pos="424"/>
        </w:tabs>
        <w:spacing w:before="199"/>
        <w:ind w:left="424" w:firstLine="0"/>
      </w:pPr>
    </w:p>
    <w:p w14:paraId="2BDF5998" w14:textId="77777777" w:rsidR="004057AC" w:rsidRDefault="004057AC" w:rsidP="004057AC">
      <w:pPr>
        <w:pStyle w:val="BodyText"/>
        <w:ind w:right="134" w:firstLine="284"/>
        <w:jc w:val="both"/>
      </w:pPr>
      <w:r>
        <w:t>This research implements Quality Function Deployment (QFD) to improve service quality at Mie Gacoan Kediri by translating client expectations into concrete changes. House of Quality (HoQ) architecture is used to identify and map consumer needs such as reduced wait times, consistent service delivery, and effective order management based on literature. Key service features, such as queue management and personnel attention, correlate with customer happiness. Mie Gacoan Kediri can exceed customer expectations and compete in the fast-paced food market by prioritizing these traits through QFD.</w:t>
      </w:r>
    </w:p>
    <w:p w14:paraId="327CE37A" w14:textId="77777777" w:rsidR="004057AC" w:rsidRDefault="004057AC" w:rsidP="004057AC">
      <w:pPr>
        <w:pStyle w:val="BodyText"/>
        <w:spacing w:before="201"/>
        <w:ind w:right="138" w:firstLine="284"/>
        <w:jc w:val="both"/>
      </w:pPr>
      <w:r>
        <w:lastRenderedPageBreak/>
        <w:t>This study shows the flexibility of QFD in the context of fast service with high demand, which is scientific and practical. This study scientifically applies QFD to the culinary industry, where changing client expectations require real-time operational modifications. These findings give Mie Gacoan Kediri and other businesses the basis to meet client expectations. The special attention to the prioritization of service attributes in high-volume situations makes this study unique and provides insights beyond quantitative service satisfaction scores. However, the use of secondary data from the existing literature by this study may not represent the different expectations of consumers of Mie Gacoan Kediri. To validate HoQ's findings and improve services, future studies may include consumer feedback through surveys or interviews. Real-time</w:t>
      </w:r>
    </w:p>
    <w:p w14:paraId="7C2F8F31" w14:textId="77777777" w:rsidR="004057AC" w:rsidRDefault="004057AC" w:rsidP="004057AC">
      <w:pPr>
        <w:pStyle w:val="BodyText"/>
        <w:spacing w:before="110"/>
        <w:ind w:right="135"/>
        <w:jc w:val="both"/>
      </w:pPr>
      <w:r>
        <w:t>The implementation and evaluation of QFD-based improvements can reveal their long-term effects on customer happiness and operational efficiency. This action will reinforce the findings and validate QFD as a method of improving the quality of fast food services.</w:t>
      </w:r>
    </w:p>
    <w:p w14:paraId="47953CC4" w14:textId="77777777" w:rsidR="004057AC" w:rsidRDefault="004057AC" w:rsidP="004057AC">
      <w:pPr>
        <w:pStyle w:val="Heading2"/>
        <w:ind w:left="140" w:firstLine="0"/>
        <w:jc w:val="left"/>
      </w:pPr>
      <w:r>
        <w:rPr>
          <w:spacing w:val="-2"/>
        </w:rPr>
        <w:t>Reference</w:t>
      </w:r>
    </w:p>
    <w:p w14:paraId="43490FAF" w14:textId="77777777" w:rsidR="004057AC" w:rsidRDefault="004057AC" w:rsidP="004057AC">
      <w:pPr>
        <w:pStyle w:val="ListParagraph"/>
        <w:numPr>
          <w:ilvl w:val="0"/>
          <w:numId w:val="1"/>
        </w:numPr>
        <w:tabs>
          <w:tab w:val="left" w:pos="780"/>
        </w:tabs>
        <w:spacing w:before="241"/>
        <w:ind w:right="240"/>
        <w:rPr>
          <w:sz w:val="24"/>
        </w:rPr>
      </w:pPr>
      <w:r>
        <w:rPr>
          <w:sz w:val="24"/>
        </w:rPr>
        <w:t>Kusumawardhani A, Nurdin S. IMPLEMENTATION OF THE QUALITY FUNCTION DEPLOYMENT (QFD) METHOD IN ANALYZING THE QUALITY OF SERVICE IN POLYTECHNIC WORKSHOPS. Tek Eng Sains J 2018; 2:95–102.</w:t>
      </w:r>
    </w:p>
    <w:p w14:paraId="64EB764D" w14:textId="77777777" w:rsidR="004057AC" w:rsidRDefault="004057AC" w:rsidP="004057AC">
      <w:pPr>
        <w:pStyle w:val="BodyText"/>
        <w:ind w:left="780"/>
      </w:pPr>
      <w:r>
        <w:rPr>
          <w:spacing w:val="-2"/>
        </w:rPr>
        <w:t>https://doi.org/10.51804/tesj.v2i2.240.95-102.</w:t>
      </w:r>
    </w:p>
    <w:p w14:paraId="38265DFC" w14:textId="77777777" w:rsidR="004057AC" w:rsidRDefault="004057AC" w:rsidP="004057AC">
      <w:pPr>
        <w:pStyle w:val="ListParagraph"/>
        <w:numPr>
          <w:ilvl w:val="0"/>
          <w:numId w:val="1"/>
        </w:numPr>
        <w:tabs>
          <w:tab w:val="left" w:pos="780"/>
        </w:tabs>
        <w:ind w:right="927"/>
        <w:rPr>
          <w:sz w:val="24"/>
        </w:rPr>
      </w:pPr>
      <w:r>
        <w:rPr>
          <w:sz w:val="24"/>
        </w:rPr>
        <w:t>Anggraini L, Erlina E, Ambarwati DAS. The implementation of Quality Function Deployment (QFD) to improve the quality of service at Ruat Barbershop in Bandar Lampung. InJEBA Int J Econ 2024 Bus Account; 2:328–37. https://doi.org/10.5281/zenodo.13629045.</w:t>
      </w:r>
    </w:p>
    <w:p w14:paraId="32F0699C" w14:textId="77777777" w:rsidR="004057AC" w:rsidRDefault="004057AC" w:rsidP="004057AC">
      <w:pPr>
        <w:pStyle w:val="ListParagraph"/>
        <w:numPr>
          <w:ilvl w:val="0"/>
          <w:numId w:val="1"/>
        </w:numPr>
        <w:tabs>
          <w:tab w:val="left" w:pos="780"/>
        </w:tabs>
        <w:spacing w:before="201"/>
        <w:ind w:right="247"/>
        <w:rPr>
          <w:sz w:val="24"/>
        </w:rPr>
      </w:pPr>
      <w:r>
        <w:rPr>
          <w:sz w:val="24"/>
        </w:rPr>
        <w:t>Supardin L, Dharasta YSMA, Awan. Penanomics: An International Journal of Economics The Influence of Product Quality and Service Quality on Purchasing Decisions At Mie Gacoan. Int J Econ 2022; 1:147–56.</w:t>
      </w:r>
    </w:p>
    <w:p w14:paraId="4C105013" w14:textId="77777777" w:rsidR="004057AC" w:rsidRDefault="004057AC" w:rsidP="004057AC">
      <w:pPr>
        <w:pStyle w:val="ListParagraph"/>
        <w:numPr>
          <w:ilvl w:val="0"/>
          <w:numId w:val="1"/>
        </w:numPr>
        <w:tabs>
          <w:tab w:val="left" w:pos="780"/>
        </w:tabs>
        <w:ind w:right="299"/>
        <w:rPr>
          <w:sz w:val="24"/>
        </w:rPr>
      </w:pPr>
      <w:r>
        <w:rPr>
          <w:sz w:val="24"/>
        </w:rPr>
        <w:t>Firanda C, Rahma JA, Sinulingga AB, Ginting RE. ANALYSIS OF THE INFLUENCE OF SERVICE AND FOOD QUALITY ON THE LEVEL OF CUSTOMER INTEREST OF GACOAN NOODLES IN MEDAN. JIIC J Intelek Insa Cendika 2024; 1:3260–8.</w:t>
      </w:r>
    </w:p>
    <w:p w14:paraId="28DCD0E8" w14:textId="77777777" w:rsidR="004057AC" w:rsidRDefault="004057AC" w:rsidP="004057AC">
      <w:pPr>
        <w:pStyle w:val="ListParagraph"/>
        <w:numPr>
          <w:ilvl w:val="0"/>
          <w:numId w:val="1"/>
        </w:numPr>
        <w:tabs>
          <w:tab w:val="left" w:pos="780"/>
        </w:tabs>
        <w:spacing w:before="201"/>
        <w:ind w:right="599"/>
        <w:rPr>
          <w:sz w:val="24"/>
        </w:rPr>
      </w:pPr>
      <w:r>
        <w:rPr>
          <w:sz w:val="24"/>
        </w:rPr>
        <w:t>Kusumawardani BH, Achsa A. The Influence of Product Quality and Service Quality on Consumer Satisfaction at Mie Gacoan Magelang. TRANSECONOMICS OF ACCOUNTING, BUSINESS AND FINANCE 2023;3:148-161.</w:t>
      </w:r>
    </w:p>
    <w:p w14:paraId="3A470C41" w14:textId="77777777" w:rsidR="004057AC" w:rsidRDefault="004057AC" w:rsidP="004057AC">
      <w:pPr>
        <w:pStyle w:val="ListParagraph"/>
        <w:numPr>
          <w:ilvl w:val="0"/>
          <w:numId w:val="1"/>
        </w:numPr>
        <w:tabs>
          <w:tab w:val="left" w:pos="780"/>
        </w:tabs>
        <w:spacing w:before="200"/>
        <w:ind w:right="213"/>
        <w:rPr>
          <w:sz w:val="24"/>
        </w:rPr>
      </w:pPr>
      <w:r>
        <w:rPr>
          <w:sz w:val="24"/>
        </w:rPr>
        <w:t>Kurniawan F, Sitorus Z, Oktaviandi S. Application of Quality Function Deployment Method for Customer Service Improvement System. J Sci Soc Res 2021; 4:268–75. https://doi.org/10.54314/jssr.v4i3.713.</w:t>
      </w:r>
    </w:p>
    <w:p w14:paraId="52ADE763" w14:textId="77777777" w:rsidR="004057AC" w:rsidRDefault="004057AC" w:rsidP="004057AC">
      <w:pPr>
        <w:pStyle w:val="ListParagraph"/>
        <w:numPr>
          <w:ilvl w:val="0"/>
          <w:numId w:val="1"/>
        </w:numPr>
        <w:tabs>
          <w:tab w:val="left" w:pos="780"/>
        </w:tabs>
        <w:ind w:right="438"/>
        <w:rPr>
          <w:sz w:val="24"/>
        </w:rPr>
      </w:pPr>
      <w:r>
        <w:rPr>
          <w:sz w:val="24"/>
        </w:rPr>
        <w:t>Astanti DW, Irawati DY. IMPROVING THE QUALITY OF SERVICES AT SOCIAL FOUNDATIONS IN SURABAYA WITH SERVICE QUALITY (SERVQUAL) AND QUALITY FUNCTION DEPLOYMENT (QFD) METHODS. J Heuristic</w:t>
      </w:r>
    </w:p>
    <w:p w14:paraId="7492AFA2" w14:textId="77777777" w:rsidR="004057AC" w:rsidRDefault="004057AC" w:rsidP="004057AC">
      <w:pPr>
        <w:pStyle w:val="BodyText"/>
        <w:ind w:left="780"/>
      </w:pPr>
      <w:r>
        <w:t>2021; 18:73–82. https://doi.org/10.30996/heuristic.v18i2.6157.</w:t>
      </w:r>
    </w:p>
    <w:p w14:paraId="3A68BE8E" w14:textId="56062862" w:rsidR="00720B25" w:rsidRDefault="00945C94" w:rsidP="004057AC">
      <w:pPr>
        <w:pStyle w:val="BodyText"/>
        <w:spacing w:line="20" w:lineRule="exact"/>
        <w:ind w:left="0"/>
        <w:rPr>
          <w:sz w:val="2"/>
        </w:rPr>
      </w:pPr>
      <w:r>
        <w:rPr>
          <w:noProof/>
          <w:sz w:val="2"/>
        </w:rPr>
        <mc:AlternateContent>
          <mc:Choice Requires="wpg">
            <w:drawing>
              <wp:inline distT="0" distB="0" distL="0" distR="0" wp14:anchorId="77F4FF42" wp14:editId="25FF810A">
                <wp:extent cx="5770880" cy="6350"/>
                <wp:effectExtent l="0" t="2540" r="4445" b="635"/>
                <wp:docPr id="3894520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880" cy="6350"/>
                          <a:chOff x="0" y="0"/>
                          <a:chExt cx="57708" cy="63"/>
                        </a:xfrm>
                      </wpg:grpSpPr>
                      <wps:wsp>
                        <wps:cNvPr id="1268114814" name="Graphic 14"/>
                        <wps:cNvSpPr>
                          <a:spLocks/>
                        </wps:cNvSpPr>
                        <wps:spPr bwMode="auto">
                          <a:xfrm>
                            <a:off x="0" y="0"/>
                            <a:ext cx="57708" cy="63"/>
                          </a:xfrm>
                          <a:custGeom>
                            <a:avLst/>
                            <a:gdLst>
                              <a:gd name="T0" fmla="*/ 5770626 w 5770880"/>
                              <a:gd name="T1" fmla="*/ 0 h 6350"/>
                              <a:gd name="T2" fmla="*/ 0 w 5770880"/>
                              <a:gd name="T3" fmla="*/ 0 h 6350"/>
                              <a:gd name="T4" fmla="*/ 0 w 5770880"/>
                              <a:gd name="T5" fmla="*/ 6096 h 6350"/>
                              <a:gd name="T6" fmla="*/ 5770626 w 5770880"/>
                              <a:gd name="T7" fmla="*/ 6096 h 6350"/>
                              <a:gd name="T8" fmla="*/ 5770626 w 5770880"/>
                              <a:gd name="T9" fmla="*/ 0 h 6350"/>
                            </a:gdLst>
                            <a:ahLst/>
                            <a:cxnLst>
                              <a:cxn ang="0">
                                <a:pos x="T0" y="T1"/>
                              </a:cxn>
                              <a:cxn ang="0">
                                <a:pos x="T2" y="T3"/>
                              </a:cxn>
                              <a:cxn ang="0">
                                <a:pos x="T4" y="T5"/>
                              </a:cxn>
                              <a:cxn ang="0">
                                <a:pos x="T6" y="T7"/>
                              </a:cxn>
                              <a:cxn ang="0">
                                <a:pos x="T8" y="T9"/>
                              </a:cxn>
                            </a:cxnLst>
                            <a:rect l="0" t="0" r="r" b="b"/>
                            <a:pathLst>
                              <a:path w="5770880" h="6350">
                                <a:moveTo>
                                  <a:pt x="5770626" y="0"/>
                                </a:moveTo>
                                <a:lnTo>
                                  <a:pt x="0" y="0"/>
                                </a:lnTo>
                                <a:lnTo>
                                  <a:pt x="0" y="6096"/>
                                </a:lnTo>
                                <a:lnTo>
                                  <a:pt x="5770626" y="6096"/>
                                </a:lnTo>
                                <a:lnTo>
                                  <a:pt x="5770626" y="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8665173" id="Group 13" o:spid="_x0000_s1026" style="width:454.4pt;height:.5pt;mso-position-horizontal-relative:char;mso-position-vertical-relative:line" coordsize="577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">
                <v:shape id="Graphic 14" o:spid="_x0000_s1027" style="position:absolute;width:57708;height:63;visibility:visible;mso-wrap-style:square;v-text-anchor:top" coordsize="5770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" path="m5770626,l,,,6096r5770626,l5770626,xe" fillcolor="#a4a4a4" stroked="f">
                  <v:path arrowok="t" o:connecttype="custom" o:connectlocs="57705,0;0,0;0,60;57705,60;57705,0" o:connectangles="0,0,0,0,0"/>
                </v:shape>
                <w10:anchorlock/>
              </v:group>
            </w:pict>
          </mc:Fallback>
        </mc:AlternateContent>
      </w:r>
    </w:p>
    <w:p w14:paraId="5F632C38" w14:textId="3CF1A9C1" w:rsidR="00720B25" w:rsidRDefault="00720B25" w:rsidP="004057AC">
      <w:pPr>
        <w:pStyle w:val="BodyText"/>
        <w:spacing w:line="20" w:lineRule="exact"/>
        <w:ind w:left="0"/>
        <w:rPr>
          <w:sz w:val="2"/>
        </w:rPr>
      </w:pPr>
    </w:p>
    <w:sectPr w:rsidR="00720B25" w:rsidSect="00FB2A32">
      <w:pgSz w:w="11907" w:h="16839" w:code="9"/>
      <w:pgMar w:top="2000" w:right="1300" w:bottom="1000" w:left="1300" w:header="723" w:footer="8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CC837" w14:textId="77777777" w:rsidR="00A957D4" w:rsidRDefault="00A957D4">
      <w:r>
        <w:separator/>
      </w:r>
    </w:p>
  </w:endnote>
  <w:endnote w:type="continuationSeparator" w:id="0">
    <w:p w14:paraId="135DC8D8" w14:textId="77777777" w:rsidR="00A957D4" w:rsidRDefault="00A9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FB1E" w14:textId="77777777" w:rsidR="006C2D7E" w:rsidRDefault="006C2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246905"/>
      <w:docPartObj>
        <w:docPartGallery w:val="Page Numbers (Bottom of Page)"/>
        <w:docPartUnique/>
      </w:docPartObj>
    </w:sdtPr>
    <w:sdtEndPr>
      <w:rPr>
        <w:noProof/>
      </w:rPr>
    </w:sdtEndPr>
    <w:sdtContent>
      <w:p w14:paraId="5E0AC59B" w14:textId="10658F3B" w:rsidR="006C2D7E" w:rsidRDefault="006C2D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57A58D" w14:textId="34DAE90B" w:rsidR="00720B25" w:rsidRDefault="00720B25">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8A5E" w14:textId="77777777" w:rsidR="006C2D7E" w:rsidRDefault="006C2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D83A" w14:textId="77777777" w:rsidR="00A957D4" w:rsidRDefault="00A957D4">
      <w:r>
        <w:separator/>
      </w:r>
    </w:p>
  </w:footnote>
  <w:footnote w:type="continuationSeparator" w:id="0">
    <w:p w14:paraId="3D26C3F8" w14:textId="77777777" w:rsidR="00A957D4" w:rsidRDefault="00A95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87D7" w14:textId="77777777" w:rsidR="006C2D7E" w:rsidRDefault="006C2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0006" w14:textId="77777777" w:rsidR="00F02D4E" w:rsidRDefault="00F02D4E" w:rsidP="00F02D4E">
    <w:pPr>
      <w:pBdr>
        <w:top w:val="nil"/>
        <w:left w:val="nil"/>
        <w:bottom w:val="nil"/>
        <w:right w:val="nil"/>
        <w:between w:val="nil"/>
      </w:pBdr>
      <w:spacing w:after="120"/>
      <w:jc w:val="right"/>
      <w:rPr>
        <w:b/>
        <w:color w:val="000000"/>
        <w:sz w:val="28"/>
        <w:szCs w:val="28"/>
      </w:rPr>
    </w:pPr>
    <w:r>
      <w:rPr>
        <w:b/>
        <w:sz w:val="28"/>
        <w:szCs w:val="28"/>
      </w:rPr>
      <w:t xml:space="preserve">Kilisuci </w:t>
    </w:r>
    <w:r>
      <w:rPr>
        <w:b/>
        <w:color w:val="000000"/>
        <w:sz w:val="28"/>
        <w:szCs w:val="28"/>
      </w:rPr>
      <w:t>International Conference on Economic &amp; Business</w:t>
    </w:r>
    <w:r>
      <w:rPr>
        <w:noProof/>
      </w:rPr>
      <w:drawing>
        <wp:anchor distT="114300" distB="114300" distL="114300" distR="114300" simplePos="0" relativeHeight="487511040" behindDoc="1" locked="0" layoutInCell="1" hidden="0" allowOverlap="1" wp14:anchorId="410705CB" wp14:editId="457610F7">
          <wp:simplePos x="0" y="0"/>
          <wp:positionH relativeFrom="column">
            <wp:posOffset>-495299</wp:posOffset>
          </wp:positionH>
          <wp:positionV relativeFrom="paragraph">
            <wp:posOffset>-104774</wp:posOffset>
          </wp:positionV>
          <wp:extent cx="1099553" cy="84042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9553" cy="840423"/>
                  </a:xfrm>
                  <a:prstGeom prst="rect">
                    <a:avLst/>
                  </a:prstGeom>
                  <a:ln/>
                </pic:spPr>
              </pic:pic>
            </a:graphicData>
          </a:graphic>
        </wp:anchor>
      </w:drawing>
    </w:r>
  </w:p>
  <w:p w14:paraId="3963B441" w14:textId="1BCD9D41" w:rsidR="00F02D4E" w:rsidRDefault="00F02D4E" w:rsidP="00F02D4E">
    <w:pPr>
      <w:pBdr>
        <w:top w:val="nil"/>
        <w:left w:val="nil"/>
        <w:bottom w:val="nil"/>
        <w:right w:val="nil"/>
        <w:between w:val="nil"/>
      </w:pBdr>
      <w:tabs>
        <w:tab w:val="center" w:pos="4513"/>
        <w:tab w:val="right" w:pos="9026"/>
        <w:tab w:val="left" w:pos="2580"/>
        <w:tab w:val="left" w:pos="2985"/>
      </w:tabs>
      <w:spacing w:after="120"/>
      <w:jc w:val="right"/>
      <w:rPr>
        <w:color w:val="000000"/>
        <w:sz w:val="28"/>
        <w:szCs w:val="28"/>
      </w:rPr>
    </w:pPr>
    <w:r>
      <w:rPr>
        <w:color w:val="000000"/>
        <w:sz w:val="28"/>
        <w:szCs w:val="28"/>
      </w:rPr>
      <w:t xml:space="preserve">Vol. </w:t>
    </w:r>
    <w:r w:rsidR="0077451F">
      <w:rPr>
        <w:color w:val="000000"/>
        <w:sz w:val="28"/>
        <w:szCs w:val="28"/>
      </w:rPr>
      <w:t xml:space="preserve">3 </w:t>
    </w:r>
    <w:r>
      <w:rPr>
        <w:color w:val="000000"/>
        <w:sz w:val="28"/>
        <w:szCs w:val="28"/>
      </w:rPr>
      <w:t xml:space="preserve"> Tahun </w:t>
    </w:r>
    <w:r w:rsidR="0077451F">
      <w:rPr>
        <w:color w:val="000000"/>
        <w:sz w:val="28"/>
        <w:szCs w:val="28"/>
      </w:rPr>
      <w:t>2025</w:t>
    </w:r>
  </w:p>
  <w:p w14:paraId="1246A68D" w14:textId="57C1F12C" w:rsidR="00720B25" w:rsidRPr="00F02D4E" w:rsidRDefault="00720B25" w:rsidP="00F02D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8678" w14:textId="77777777" w:rsidR="006C2D7E" w:rsidRDefault="006C2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1C8"/>
    <w:multiLevelType w:val="hybridMultilevel"/>
    <w:tmpl w:val="DCE25F30"/>
    <w:lvl w:ilvl="0" w:tplc="16A29F04">
      <w:start w:val="1"/>
      <w:numFmt w:val="bullet"/>
      <w:lvlText w:val="•"/>
      <w:lvlJc w:val="left"/>
      <w:pPr>
        <w:tabs>
          <w:tab w:val="num" w:pos="720"/>
        </w:tabs>
        <w:ind w:left="720" w:hanging="360"/>
      </w:pPr>
      <w:rPr>
        <w:rFonts w:ascii="Times New Roman" w:hAnsi="Times New Roman" w:hint="default"/>
      </w:rPr>
    </w:lvl>
    <w:lvl w:ilvl="1" w:tplc="F50C8FAE" w:tentative="1">
      <w:start w:val="1"/>
      <w:numFmt w:val="bullet"/>
      <w:lvlText w:val="•"/>
      <w:lvlJc w:val="left"/>
      <w:pPr>
        <w:tabs>
          <w:tab w:val="num" w:pos="1440"/>
        </w:tabs>
        <w:ind w:left="1440" w:hanging="360"/>
      </w:pPr>
      <w:rPr>
        <w:rFonts w:ascii="Times New Roman" w:hAnsi="Times New Roman" w:hint="default"/>
      </w:rPr>
    </w:lvl>
    <w:lvl w:ilvl="2" w:tplc="693C974A" w:tentative="1">
      <w:start w:val="1"/>
      <w:numFmt w:val="bullet"/>
      <w:lvlText w:val="•"/>
      <w:lvlJc w:val="left"/>
      <w:pPr>
        <w:tabs>
          <w:tab w:val="num" w:pos="2160"/>
        </w:tabs>
        <w:ind w:left="2160" w:hanging="360"/>
      </w:pPr>
      <w:rPr>
        <w:rFonts w:ascii="Times New Roman" w:hAnsi="Times New Roman" w:hint="default"/>
      </w:rPr>
    </w:lvl>
    <w:lvl w:ilvl="3" w:tplc="86D29A36" w:tentative="1">
      <w:start w:val="1"/>
      <w:numFmt w:val="bullet"/>
      <w:lvlText w:val="•"/>
      <w:lvlJc w:val="left"/>
      <w:pPr>
        <w:tabs>
          <w:tab w:val="num" w:pos="2880"/>
        </w:tabs>
        <w:ind w:left="2880" w:hanging="360"/>
      </w:pPr>
      <w:rPr>
        <w:rFonts w:ascii="Times New Roman" w:hAnsi="Times New Roman" w:hint="default"/>
      </w:rPr>
    </w:lvl>
    <w:lvl w:ilvl="4" w:tplc="6EE6D3A4" w:tentative="1">
      <w:start w:val="1"/>
      <w:numFmt w:val="bullet"/>
      <w:lvlText w:val="•"/>
      <w:lvlJc w:val="left"/>
      <w:pPr>
        <w:tabs>
          <w:tab w:val="num" w:pos="3600"/>
        </w:tabs>
        <w:ind w:left="3600" w:hanging="360"/>
      </w:pPr>
      <w:rPr>
        <w:rFonts w:ascii="Times New Roman" w:hAnsi="Times New Roman" w:hint="default"/>
      </w:rPr>
    </w:lvl>
    <w:lvl w:ilvl="5" w:tplc="D06410CC" w:tentative="1">
      <w:start w:val="1"/>
      <w:numFmt w:val="bullet"/>
      <w:lvlText w:val="•"/>
      <w:lvlJc w:val="left"/>
      <w:pPr>
        <w:tabs>
          <w:tab w:val="num" w:pos="4320"/>
        </w:tabs>
        <w:ind w:left="4320" w:hanging="360"/>
      </w:pPr>
      <w:rPr>
        <w:rFonts w:ascii="Times New Roman" w:hAnsi="Times New Roman" w:hint="default"/>
      </w:rPr>
    </w:lvl>
    <w:lvl w:ilvl="6" w:tplc="B94C0AE6" w:tentative="1">
      <w:start w:val="1"/>
      <w:numFmt w:val="bullet"/>
      <w:lvlText w:val="•"/>
      <w:lvlJc w:val="left"/>
      <w:pPr>
        <w:tabs>
          <w:tab w:val="num" w:pos="5040"/>
        </w:tabs>
        <w:ind w:left="5040" w:hanging="360"/>
      </w:pPr>
      <w:rPr>
        <w:rFonts w:ascii="Times New Roman" w:hAnsi="Times New Roman" w:hint="default"/>
      </w:rPr>
    </w:lvl>
    <w:lvl w:ilvl="7" w:tplc="5C9AD318" w:tentative="1">
      <w:start w:val="1"/>
      <w:numFmt w:val="bullet"/>
      <w:lvlText w:val="•"/>
      <w:lvlJc w:val="left"/>
      <w:pPr>
        <w:tabs>
          <w:tab w:val="num" w:pos="5760"/>
        </w:tabs>
        <w:ind w:left="5760" w:hanging="360"/>
      </w:pPr>
      <w:rPr>
        <w:rFonts w:ascii="Times New Roman" w:hAnsi="Times New Roman" w:hint="default"/>
      </w:rPr>
    </w:lvl>
    <w:lvl w:ilvl="8" w:tplc="D4926FF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5B7E28"/>
    <w:multiLevelType w:val="hybridMultilevel"/>
    <w:tmpl w:val="11AEAA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91D85"/>
    <w:multiLevelType w:val="hybridMultilevel"/>
    <w:tmpl w:val="58BEC61C"/>
    <w:lvl w:ilvl="0" w:tplc="B37AD952">
      <w:start w:val="1"/>
      <w:numFmt w:val="bullet"/>
      <w:lvlText w:val="•"/>
      <w:lvlJc w:val="left"/>
      <w:pPr>
        <w:tabs>
          <w:tab w:val="num" w:pos="720"/>
        </w:tabs>
        <w:ind w:left="720" w:hanging="360"/>
      </w:pPr>
      <w:rPr>
        <w:rFonts w:ascii="Times New Roman" w:hAnsi="Times New Roman" w:hint="default"/>
      </w:rPr>
    </w:lvl>
    <w:lvl w:ilvl="1" w:tplc="CFBCE2EE" w:tentative="1">
      <w:start w:val="1"/>
      <w:numFmt w:val="bullet"/>
      <w:lvlText w:val="•"/>
      <w:lvlJc w:val="left"/>
      <w:pPr>
        <w:tabs>
          <w:tab w:val="num" w:pos="1440"/>
        </w:tabs>
        <w:ind w:left="1440" w:hanging="360"/>
      </w:pPr>
      <w:rPr>
        <w:rFonts w:ascii="Times New Roman" w:hAnsi="Times New Roman" w:hint="default"/>
      </w:rPr>
    </w:lvl>
    <w:lvl w:ilvl="2" w:tplc="4C8ADF72" w:tentative="1">
      <w:start w:val="1"/>
      <w:numFmt w:val="bullet"/>
      <w:lvlText w:val="•"/>
      <w:lvlJc w:val="left"/>
      <w:pPr>
        <w:tabs>
          <w:tab w:val="num" w:pos="2160"/>
        </w:tabs>
        <w:ind w:left="2160" w:hanging="360"/>
      </w:pPr>
      <w:rPr>
        <w:rFonts w:ascii="Times New Roman" w:hAnsi="Times New Roman" w:hint="default"/>
      </w:rPr>
    </w:lvl>
    <w:lvl w:ilvl="3" w:tplc="BFD4C65C" w:tentative="1">
      <w:start w:val="1"/>
      <w:numFmt w:val="bullet"/>
      <w:lvlText w:val="•"/>
      <w:lvlJc w:val="left"/>
      <w:pPr>
        <w:tabs>
          <w:tab w:val="num" w:pos="2880"/>
        </w:tabs>
        <w:ind w:left="2880" w:hanging="360"/>
      </w:pPr>
      <w:rPr>
        <w:rFonts w:ascii="Times New Roman" w:hAnsi="Times New Roman" w:hint="default"/>
      </w:rPr>
    </w:lvl>
    <w:lvl w:ilvl="4" w:tplc="3EA46930" w:tentative="1">
      <w:start w:val="1"/>
      <w:numFmt w:val="bullet"/>
      <w:lvlText w:val="•"/>
      <w:lvlJc w:val="left"/>
      <w:pPr>
        <w:tabs>
          <w:tab w:val="num" w:pos="3600"/>
        </w:tabs>
        <w:ind w:left="3600" w:hanging="360"/>
      </w:pPr>
      <w:rPr>
        <w:rFonts w:ascii="Times New Roman" w:hAnsi="Times New Roman" w:hint="default"/>
      </w:rPr>
    </w:lvl>
    <w:lvl w:ilvl="5" w:tplc="E51C0C04" w:tentative="1">
      <w:start w:val="1"/>
      <w:numFmt w:val="bullet"/>
      <w:lvlText w:val="•"/>
      <w:lvlJc w:val="left"/>
      <w:pPr>
        <w:tabs>
          <w:tab w:val="num" w:pos="4320"/>
        </w:tabs>
        <w:ind w:left="4320" w:hanging="360"/>
      </w:pPr>
      <w:rPr>
        <w:rFonts w:ascii="Times New Roman" w:hAnsi="Times New Roman" w:hint="default"/>
      </w:rPr>
    </w:lvl>
    <w:lvl w:ilvl="6" w:tplc="4266984E" w:tentative="1">
      <w:start w:val="1"/>
      <w:numFmt w:val="bullet"/>
      <w:lvlText w:val="•"/>
      <w:lvlJc w:val="left"/>
      <w:pPr>
        <w:tabs>
          <w:tab w:val="num" w:pos="5040"/>
        </w:tabs>
        <w:ind w:left="5040" w:hanging="360"/>
      </w:pPr>
      <w:rPr>
        <w:rFonts w:ascii="Times New Roman" w:hAnsi="Times New Roman" w:hint="default"/>
      </w:rPr>
    </w:lvl>
    <w:lvl w:ilvl="7" w:tplc="4C9A3EBA" w:tentative="1">
      <w:start w:val="1"/>
      <w:numFmt w:val="bullet"/>
      <w:lvlText w:val="•"/>
      <w:lvlJc w:val="left"/>
      <w:pPr>
        <w:tabs>
          <w:tab w:val="num" w:pos="5760"/>
        </w:tabs>
        <w:ind w:left="5760" w:hanging="360"/>
      </w:pPr>
      <w:rPr>
        <w:rFonts w:ascii="Times New Roman" w:hAnsi="Times New Roman" w:hint="default"/>
      </w:rPr>
    </w:lvl>
    <w:lvl w:ilvl="8" w:tplc="E57080C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F328E6"/>
    <w:multiLevelType w:val="multilevel"/>
    <w:tmpl w:val="C7F45352"/>
    <w:lvl w:ilvl="0">
      <w:start w:val="1"/>
      <w:numFmt w:val="decimal"/>
      <w:lvlText w:val="%1."/>
      <w:lvlJc w:val="left"/>
      <w:pPr>
        <w:ind w:left="566" w:hanging="427"/>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60" w:hanging="4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09" w:hanging="421"/>
      </w:pPr>
      <w:rPr>
        <w:rFonts w:hint="default"/>
        <w:lang w:val="en-US" w:eastAsia="en-US" w:bidi="ar-SA"/>
      </w:rPr>
    </w:lvl>
    <w:lvl w:ilvl="3">
      <w:numFmt w:val="bullet"/>
      <w:lvlText w:val="•"/>
      <w:lvlJc w:val="left"/>
      <w:pPr>
        <w:ind w:left="3183" w:hanging="421"/>
      </w:pPr>
      <w:rPr>
        <w:rFonts w:hint="default"/>
        <w:lang w:val="en-US" w:eastAsia="en-US" w:bidi="ar-SA"/>
      </w:rPr>
    </w:lvl>
    <w:lvl w:ilvl="4">
      <w:numFmt w:val="bullet"/>
      <w:lvlText w:val="•"/>
      <w:lvlJc w:val="left"/>
      <w:pPr>
        <w:ind w:left="4058" w:hanging="421"/>
      </w:pPr>
      <w:rPr>
        <w:rFonts w:hint="default"/>
        <w:lang w:val="en-US" w:eastAsia="en-US" w:bidi="ar-SA"/>
      </w:rPr>
    </w:lvl>
    <w:lvl w:ilvl="5">
      <w:numFmt w:val="bullet"/>
      <w:lvlText w:val="•"/>
      <w:lvlJc w:val="left"/>
      <w:pPr>
        <w:ind w:left="4933" w:hanging="421"/>
      </w:pPr>
      <w:rPr>
        <w:rFonts w:hint="default"/>
        <w:lang w:val="en-US" w:eastAsia="en-US" w:bidi="ar-SA"/>
      </w:rPr>
    </w:lvl>
    <w:lvl w:ilvl="6">
      <w:numFmt w:val="bullet"/>
      <w:lvlText w:val="•"/>
      <w:lvlJc w:val="left"/>
      <w:pPr>
        <w:ind w:left="5807" w:hanging="421"/>
      </w:pPr>
      <w:rPr>
        <w:rFonts w:hint="default"/>
        <w:lang w:val="en-US" w:eastAsia="en-US" w:bidi="ar-SA"/>
      </w:rPr>
    </w:lvl>
    <w:lvl w:ilvl="7">
      <w:numFmt w:val="bullet"/>
      <w:lvlText w:val="•"/>
      <w:lvlJc w:val="left"/>
      <w:pPr>
        <w:ind w:left="6682" w:hanging="421"/>
      </w:pPr>
      <w:rPr>
        <w:rFonts w:hint="default"/>
        <w:lang w:val="en-US" w:eastAsia="en-US" w:bidi="ar-SA"/>
      </w:rPr>
    </w:lvl>
    <w:lvl w:ilvl="8">
      <w:numFmt w:val="bullet"/>
      <w:lvlText w:val="•"/>
      <w:lvlJc w:val="left"/>
      <w:pPr>
        <w:ind w:left="7557" w:hanging="421"/>
      </w:pPr>
      <w:rPr>
        <w:rFonts w:hint="default"/>
        <w:lang w:val="en-US" w:eastAsia="en-US" w:bidi="ar-SA"/>
      </w:rPr>
    </w:lvl>
  </w:abstractNum>
  <w:abstractNum w:abstractNumId="4" w15:restartNumberingAfterBreak="0">
    <w:nsid w:val="2ED722D0"/>
    <w:multiLevelType w:val="hybridMultilevel"/>
    <w:tmpl w:val="5B26359E"/>
    <w:lvl w:ilvl="0" w:tplc="528072C4">
      <w:start w:val="1"/>
      <w:numFmt w:val="bullet"/>
      <w:lvlText w:val="o"/>
      <w:lvlJc w:val="left"/>
      <w:pPr>
        <w:tabs>
          <w:tab w:val="num" w:pos="1080"/>
        </w:tabs>
        <w:ind w:left="1080" w:hanging="360"/>
      </w:pPr>
      <w:rPr>
        <w:rFonts w:ascii="Courier New" w:hAnsi="Courier New" w:hint="default"/>
      </w:rPr>
    </w:lvl>
    <w:lvl w:ilvl="1" w:tplc="6C2AE22A" w:tentative="1">
      <w:start w:val="1"/>
      <w:numFmt w:val="bullet"/>
      <w:lvlText w:val="o"/>
      <w:lvlJc w:val="left"/>
      <w:pPr>
        <w:tabs>
          <w:tab w:val="num" w:pos="1800"/>
        </w:tabs>
        <w:ind w:left="1800" w:hanging="360"/>
      </w:pPr>
      <w:rPr>
        <w:rFonts w:ascii="Courier New" w:hAnsi="Courier New" w:hint="default"/>
      </w:rPr>
    </w:lvl>
    <w:lvl w:ilvl="2" w:tplc="0FAC7F7E" w:tentative="1">
      <w:start w:val="1"/>
      <w:numFmt w:val="bullet"/>
      <w:lvlText w:val="o"/>
      <w:lvlJc w:val="left"/>
      <w:pPr>
        <w:tabs>
          <w:tab w:val="num" w:pos="2520"/>
        </w:tabs>
        <w:ind w:left="2520" w:hanging="360"/>
      </w:pPr>
      <w:rPr>
        <w:rFonts w:ascii="Courier New" w:hAnsi="Courier New" w:hint="default"/>
      </w:rPr>
    </w:lvl>
    <w:lvl w:ilvl="3" w:tplc="92184DC2" w:tentative="1">
      <w:start w:val="1"/>
      <w:numFmt w:val="bullet"/>
      <w:lvlText w:val="o"/>
      <w:lvlJc w:val="left"/>
      <w:pPr>
        <w:tabs>
          <w:tab w:val="num" w:pos="3240"/>
        </w:tabs>
        <w:ind w:left="3240" w:hanging="360"/>
      </w:pPr>
      <w:rPr>
        <w:rFonts w:ascii="Courier New" w:hAnsi="Courier New" w:hint="default"/>
      </w:rPr>
    </w:lvl>
    <w:lvl w:ilvl="4" w:tplc="6F44EAAE" w:tentative="1">
      <w:start w:val="1"/>
      <w:numFmt w:val="bullet"/>
      <w:lvlText w:val="o"/>
      <w:lvlJc w:val="left"/>
      <w:pPr>
        <w:tabs>
          <w:tab w:val="num" w:pos="3960"/>
        </w:tabs>
        <w:ind w:left="3960" w:hanging="360"/>
      </w:pPr>
      <w:rPr>
        <w:rFonts w:ascii="Courier New" w:hAnsi="Courier New" w:hint="default"/>
      </w:rPr>
    </w:lvl>
    <w:lvl w:ilvl="5" w:tplc="AC909AAE" w:tentative="1">
      <w:start w:val="1"/>
      <w:numFmt w:val="bullet"/>
      <w:lvlText w:val="o"/>
      <w:lvlJc w:val="left"/>
      <w:pPr>
        <w:tabs>
          <w:tab w:val="num" w:pos="4680"/>
        </w:tabs>
        <w:ind w:left="4680" w:hanging="360"/>
      </w:pPr>
      <w:rPr>
        <w:rFonts w:ascii="Courier New" w:hAnsi="Courier New" w:hint="default"/>
      </w:rPr>
    </w:lvl>
    <w:lvl w:ilvl="6" w:tplc="6D6AF6AA" w:tentative="1">
      <w:start w:val="1"/>
      <w:numFmt w:val="bullet"/>
      <w:lvlText w:val="o"/>
      <w:lvlJc w:val="left"/>
      <w:pPr>
        <w:tabs>
          <w:tab w:val="num" w:pos="5400"/>
        </w:tabs>
        <w:ind w:left="5400" w:hanging="360"/>
      </w:pPr>
      <w:rPr>
        <w:rFonts w:ascii="Courier New" w:hAnsi="Courier New" w:hint="default"/>
      </w:rPr>
    </w:lvl>
    <w:lvl w:ilvl="7" w:tplc="9DCE6EA6" w:tentative="1">
      <w:start w:val="1"/>
      <w:numFmt w:val="bullet"/>
      <w:lvlText w:val="o"/>
      <w:lvlJc w:val="left"/>
      <w:pPr>
        <w:tabs>
          <w:tab w:val="num" w:pos="6120"/>
        </w:tabs>
        <w:ind w:left="6120" w:hanging="360"/>
      </w:pPr>
      <w:rPr>
        <w:rFonts w:ascii="Courier New" w:hAnsi="Courier New" w:hint="default"/>
      </w:rPr>
    </w:lvl>
    <w:lvl w:ilvl="8" w:tplc="42C2731A" w:tentative="1">
      <w:start w:val="1"/>
      <w:numFmt w:val="bullet"/>
      <w:lvlText w:val="o"/>
      <w:lvlJc w:val="left"/>
      <w:pPr>
        <w:tabs>
          <w:tab w:val="num" w:pos="6840"/>
        </w:tabs>
        <w:ind w:left="6840" w:hanging="360"/>
      </w:pPr>
      <w:rPr>
        <w:rFonts w:ascii="Courier New" w:hAnsi="Courier New" w:hint="default"/>
      </w:rPr>
    </w:lvl>
  </w:abstractNum>
  <w:abstractNum w:abstractNumId="5" w15:restartNumberingAfterBreak="0">
    <w:nsid w:val="41464E9E"/>
    <w:multiLevelType w:val="hybridMultilevel"/>
    <w:tmpl w:val="9ECA383C"/>
    <w:lvl w:ilvl="0" w:tplc="0409000F">
      <w:start w:val="1"/>
      <w:numFmt w:val="decimal"/>
      <w:lvlText w:val="%1."/>
      <w:lvlJc w:val="left"/>
      <w:pPr>
        <w:tabs>
          <w:tab w:val="num" w:pos="720"/>
        </w:tabs>
        <w:ind w:left="720" w:hanging="360"/>
      </w:pPr>
      <w:rPr>
        <w:rFonts w:hint="default"/>
      </w:rPr>
    </w:lvl>
    <w:lvl w:ilvl="1" w:tplc="CFBCE2EE" w:tentative="1">
      <w:start w:val="1"/>
      <w:numFmt w:val="bullet"/>
      <w:lvlText w:val="•"/>
      <w:lvlJc w:val="left"/>
      <w:pPr>
        <w:tabs>
          <w:tab w:val="num" w:pos="1440"/>
        </w:tabs>
        <w:ind w:left="1440" w:hanging="360"/>
      </w:pPr>
      <w:rPr>
        <w:rFonts w:ascii="Times New Roman" w:hAnsi="Times New Roman" w:hint="default"/>
      </w:rPr>
    </w:lvl>
    <w:lvl w:ilvl="2" w:tplc="4C8ADF72" w:tentative="1">
      <w:start w:val="1"/>
      <w:numFmt w:val="bullet"/>
      <w:lvlText w:val="•"/>
      <w:lvlJc w:val="left"/>
      <w:pPr>
        <w:tabs>
          <w:tab w:val="num" w:pos="2160"/>
        </w:tabs>
        <w:ind w:left="2160" w:hanging="360"/>
      </w:pPr>
      <w:rPr>
        <w:rFonts w:ascii="Times New Roman" w:hAnsi="Times New Roman" w:hint="default"/>
      </w:rPr>
    </w:lvl>
    <w:lvl w:ilvl="3" w:tplc="BFD4C65C" w:tentative="1">
      <w:start w:val="1"/>
      <w:numFmt w:val="bullet"/>
      <w:lvlText w:val="•"/>
      <w:lvlJc w:val="left"/>
      <w:pPr>
        <w:tabs>
          <w:tab w:val="num" w:pos="2880"/>
        </w:tabs>
        <w:ind w:left="2880" w:hanging="360"/>
      </w:pPr>
      <w:rPr>
        <w:rFonts w:ascii="Times New Roman" w:hAnsi="Times New Roman" w:hint="default"/>
      </w:rPr>
    </w:lvl>
    <w:lvl w:ilvl="4" w:tplc="3EA46930" w:tentative="1">
      <w:start w:val="1"/>
      <w:numFmt w:val="bullet"/>
      <w:lvlText w:val="•"/>
      <w:lvlJc w:val="left"/>
      <w:pPr>
        <w:tabs>
          <w:tab w:val="num" w:pos="3600"/>
        </w:tabs>
        <w:ind w:left="3600" w:hanging="360"/>
      </w:pPr>
      <w:rPr>
        <w:rFonts w:ascii="Times New Roman" w:hAnsi="Times New Roman" w:hint="default"/>
      </w:rPr>
    </w:lvl>
    <w:lvl w:ilvl="5" w:tplc="E51C0C04" w:tentative="1">
      <w:start w:val="1"/>
      <w:numFmt w:val="bullet"/>
      <w:lvlText w:val="•"/>
      <w:lvlJc w:val="left"/>
      <w:pPr>
        <w:tabs>
          <w:tab w:val="num" w:pos="4320"/>
        </w:tabs>
        <w:ind w:left="4320" w:hanging="360"/>
      </w:pPr>
      <w:rPr>
        <w:rFonts w:ascii="Times New Roman" w:hAnsi="Times New Roman" w:hint="default"/>
      </w:rPr>
    </w:lvl>
    <w:lvl w:ilvl="6" w:tplc="4266984E" w:tentative="1">
      <w:start w:val="1"/>
      <w:numFmt w:val="bullet"/>
      <w:lvlText w:val="•"/>
      <w:lvlJc w:val="left"/>
      <w:pPr>
        <w:tabs>
          <w:tab w:val="num" w:pos="5040"/>
        </w:tabs>
        <w:ind w:left="5040" w:hanging="360"/>
      </w:pPr>
      <w:rPr>
        <w:rFonts w:ascii="Times New Roman" w:hAnsi="Times New Roman" w:hint="default"/>
      </w:rPr>
    </w:lvl>
    <w:lvl w:ilvl="7" w:tplc="4C9A3EBA" w:tentative="1">
      <w:start w:val="1"/>
      <w:numFmt w:val="bullet"/>
      <w:lvlText w:val="•"/>
      <w:lvlJc w:val="left"/>
      <w:pPr>
        <w:tabs>
          <w:tab w:val="num" w:pos="5760"/>
        </w:tabs>
        <w:ind w:left="5760" w:hanging="360"/>
      </w:pPr>
      <w:rPr>
        <w:rFonts w:ascii="Times New Roman" w:hAnsi="Times New Roman" w:hint="default"/>
      </w:rPr>
    </w:lvl>
    <w:lvl w:ilvl="8" w:tplc="E57080C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69E50DB"/>
    <w:multiLevelType w:val="hybridMultilevel"/>
    <w:tmpl w:val="AE0809BE"/>
    <w:lvl w:ilvl="0" w:tplc="A120CD5A">
      <w:start w:val="1"/>
      <w:numFmt w:val="decimal"/>
      <w:lvlText w:val="%1."/>
      <w:lvlJc w:val="left"/>
      <w:pPr>
        <w:ind w:left="926" w:hanging="360"/>
      </w:pPr>
      <w:rPr>
        <w:rFonts w:hint="default"/>
      </w:rPr>
    </w:lvl>
    <w:lvl w:ilvl="1" w:tplc="04090019">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7" w15:restartNumberingAfterBreak="0">
    <w:nsid w:val="4AF14CD6"/>
    <w:multiLevelType w:val="hybridMultilevel"/>
    <w:tmpl w:val="E8D86A80"/>
    <w:lvl w:ilvl="0" w:tplc="2BE6A4AC">
      <w:start w:val="1"/>
      <w:numFmt w:val="decimal"/>
      <w:lvlText w:val="[%1]"/>
      <w:lvlJc w:val="left"/>
      <w:pPr>
        <w:ind w:left="780" w:hanging="640"/>
      </w:pPr>
      <w:rPr>
        <w:rFonts w:ascii="Times New Roman" w:eastAsia="Times New Roman" w:hAnsi="Times New Roman" w:cs="Times New Roman" w:hint="default"/>
        <w:b w:val="0"/>
        <w:bCs w:val="0"/>
        <w:i w:val="0"/>
        <w:iCs w:val="0"/>
        <w:spacing w:val="0"/>
        <w:w w:val="100"/>
        <w:sz w:val="24"/>
        <w:szCs w:val="24"/>
        <w:lang w:val="en-US" w:eastAsia="en-US" w:bidi="ar-SA"/>
      </w:rPr>
    </w:lvl>
    <w:lvl w:ilvl="1" w:tplc="CE4A98DA">
      <w:numFmt w:val="bullet"/>
      <w:lvlText w:val="•"/>
      <w:lvlJc w:val="left"/>
      <w:pPr>
        <w:ind w:left="1632" w:hanging="640"/>
      </w:pPr>
      <w:rPr>
        <w:rFonts w:hint="default"/>
        <w:lang w:val="en-US" w:eastAsia="en-US" w:bidi="ar-SA"/>
      </w:rPr>
    </w:lvl>
    <w:lvl w:ilvl="2" w:tplc="903A81AA">
      <w:numFmt w:val="bullet"/>
      <w:lvlText w:val="•"/>
      <w:lvlJc w:val="left"/>
      <w:pPr>
        <w:ind w:left="2485" w:hanging="640"/>
      </w:pPr>
      <w:rPr>
        <w:rFonts w:hint="default"/>
        <w:lang w:val="en-US" w:eastAsia="en-US" w:bidi="ar-SA"/>
      </w:rPr>
    </w:lvl>
    <w:lvl w:ilvl="3" w:tplc="F536D6E2">
      <w:numFmt w:val="bullet"/>
      <w:lvlText w:val="•"/>
      <w:lvlJc w:val="left"/>
      <w:pPr>
        <w:ind w:left="3337" w:hanging="640"/>
      </w:pPr>
      <w:rPr>
        <w:rFonts w:hint="default"/>
        <w:lang w:val="en-US" w:eastAsia="en-US" w:bidi="ar-SA"/>
      </w:rPr>
    </w:lvl>
    <w:lvl w:ilvl="4" w:tplc="3FEEE210">
      <w:numFmt w:val="bullet"/>
      <w:lvlText w:val="•"/>
      <w:lvlJc w:val="left"/>
      <w:pPr>
        <w:ind w:left="4190" w:hanging="640"/>
      </w:pPr>
      <w:rPr>
        <w:rFonts w:hint="default"/>
        <w:lang w:val="en-US" w:eastAsia="en-US" w:bidi="ar-SA"/>
      </w:rPr>
    </w:lvl>
    <w:lvl w:ilvl="5" w:tplc="41BEA6C4">
      <w:numFmt w:val="bullet"/>
      <w:lvlText w:val="•"/>
      <w:lvlJc w:val="left"/>
      <w:pPr>
        <w:ind w:left="5043" w:hanging="640"/>
      </w:pPr>
      <w:rPr>
        <w:rFonts w:hint="default"/>
        <w:lang w:val="en-US" w:eastAsia="en-US" w:bidi="ar-SA"/>
      </w:rPr>
    </w:lvl>
    <w:lvl w:ilvl="6" w:tplc="49BC259C">
      <w:numFmt w:val="bullet"/>
      <w:lvlText w:val="•"/>
      <w:lvlJc w:val="left"/>
      <w:pPr>
        <w:ind w:left="5895" w:hanging="640"/>
      </w:pPr>
      <w:rPr>
        <w:rFonts w:hint="default"/>
        <w:lang w:val="en-US" w:eastAsia="en-US" w:bidi="ar-SA"/>
      </w:rPr>
    </w:lvl>
    <w:lvl w:ilvl="7" w:tplc="46348A6E">
      <w:numFmt w:val="bullet"/>
      <w:lvlText w:val="•"/>
      <w:lvlJc w:val="left"/>
      <w:pPr>
        <w:ind w:left="6748" w:hanging="640"/>
      </w:pPr>
      <w:rPr>
        <w:rFonts w:hint="default"/>
        <w:lang w:val="en-US" w:eastAsia="en-US" w:bidi="ar-SA"/>
      </w:rPr>
    </w:lvl>
    <w:lvl w:ilvl="8" w:tplc="42B0B0EC">
      <w:numFmt w:val="bullet"/>
      <w:lvlText w:val="•"/>
      <w:lvlJc w:val="left"/>
      <w:pPr>
        <w:ind w:left="7601" w:hanging="640"/>
      </w:pPr>
      <w:rPr>
        <w:rFonts w:hint="default"/>
        <w:lang w:val="en-US" w:eastAsia="en-US" w:bidi="ar-SA"/>
      </w:rPr>
    </w:lvl>
  </w:abstractNum>
  <w:abstractNum w:abstractNumId="8" w15:restartNumberingAfterBreak="0">
    <w:nsid w:val="50CD1ECB"/>
    <w:multiLevelType w:val="hybridMultilevel"/>
    <w:tmpl w:val="24D093E0"/>
    <w:lvl w:ilvl="0" w:tplc="04090001">
      <w:start w:val="1"/>
      <w:numFmt w:val="bullet"/>
      <w:lvlText w:val=""/>
      <w:lvlJc w:val="left"/>
      <w:pPr>
        <w:tabs>
          <w:tab w:val="num" w:pos="1080"/>
        </w:tabs>
        <w:ind w:left="1080" w:hanging="360"/>
      </w:pPr>
      <w:rPr>
        <w:rFonts w:ascii="Symbol" w:hAnsi="Symbol" w:hint="default"/>
      </w:rPr>
    </w:lvl>
    <w:lvl w:ilvl="1" w:tplc="6C2AE22A" w:tentative="1">
      <w:start w:val="1"/>
      <w:numFmt w:val="bullet"/>
      <w:lvlText w:val="o"/>
      <w:lvlJc w:val="left"/>
      <w:pPr>
        <w:tabs>
          <w:tab w:val="num" w:pos="1800"/>
        </w:tabs>
        <w:ind w:left="1800" w:hanging="360"/>
      </w:pPr>
      <w:rPr>
        <w:rFonts w:ascii="Courier New" w:hAnsi="Courier New" w:hint="default"/>
      </w:rPr>
    </w:lvl>
    <w:lvl w:ilvl="2" w:tplc="0FAC7F7E" w:tentative="1">
      <w:start w:val="1"/>
      <w:numFmt w:val="bullet"/>
      <w:lvlText w:val="o"/>
      <w:lvlJc w:val="left"/>
      <w:pPr>
        <w:tabs>
          <w:tab w:val="num" w:pos="2520"/>
        </w:tabs>
        <w:ind w:left="2520" w:hanging="360"/>
      </w:pPr>
      <w:rPr>
        <w:rFonts w:ascii="Courier New" w:hAnsi="Courier New" w:hint="default"/>
      </w:rPr>
    </w:lvl>
    <w:lvl w:ilvl="3" w:tplc="92184DC2" w:tentative="1">
      <w:start w:val="1"/>
      <w:numFmt w:val="bullet"/>
      <w:lvlText w:val="o"/>
      <w:lvlJc w:val="left"/>
      <w:pPr>
        <w:tabs>
          <w:tab w:val="num" w:pos="3240"/>
        </w:tabs>
        <w:ind w:left="3240" w:hanging="360"/>
      </w:pPr>
      <w:rPr>
        <w:rFonts w:ascii="Courier New" w:hAnsi="Courier New" w:hint="default"/>
      </w:rPr>
    </w:lvl>
    <w:lvl w:ilvl="4" w:tplc="6F44EAAE" w:tentative="1">
      <w:start w:val="1"/>
      <w:numFmt w:val="bullet"/>
      <w:lvlText w:val="o"/>
      <w:lvlJc w:val="left"/>
      <w:pPr>
        <w:tabs>
          <w:tab w:val="num" w:pos="3960"/>
        </w:tabs>
        <w:ind w:left="3960" w:hanging="360"/>
      </w:pPr>
      <w:rPr>
        <w:rFonts w:ascii="Courier New" w:hAnsi="Courier New" w:hint="default"/>
      </w:rPr>
    </w:lvl>
    <w:lvl w:ilvl="5" w:tplc="AC909AAE" w:tentative="1">
      <w:start w:val="1"/>
      <w:numFmt w:val="bullet"/>
      <w:lvlText w:val="o"/>
      <w:lvlJc w:val="left"/>
      <w:pPr>
        <w:tabs>
          <w:tab w:val="num" w:pos="4680"/>
        </w:tabs>
        <w:ind w:left="4680" w:hanging="360"/>
      </w:pPr>
      <w:rPr>
        <w:rFonts w:ascii="Courier New" w:hAnsi="Courier New" w:hint="default"/>
      </w:rPr>
    </w:lvl>
    <w:lvl w:ilvl="6" w:tplc="6D6AF6AA" w:tentative="1">
      <w:start w:val="1"/>
      <w:numFmt w:val="bullet"/>
      <w:lvlText w:val="o"/>
      <w:lvlJc w:val="left"/>
      <w:pPr>
        <w:tabs>
          <w:tab w:val="num" w:pos="5400"/>
        </w:tabs>
        <w:ind w:left="5400" w:hanging="360"/>
      </w:pPr>
      <w:rPr>
        <w:rFonts w:ascii="Courier New" w:hAnsi="Courier New" w:hint="default"/>
      </w:rPr>
    </w:lvl>
    <w:lvl w:ilvl="7" w:tplc="9DCE6EA6" w:tentative="1">
      <w:start w:val="1"/>
      <w:numFmt w:val="bullet"/>
      <w:lvlText w:val="o"/>
      <w:lvlJc w:val="left"/>
      <w:pPr>
        <w:tabs>
          <w:tab w:val="num" w:pos="6120"/>
        </w:tabs>
        <w:ind w:left="6120" w:hanging="360"/>
      </w:pPr>
      <w:rPr>
        <w:rFonts w:ascii="Courier New" w:hAnsi="Courier New" w:hint="default"/>
      </w:rPr>
    </w:lvl>
    <w:lvl w:ilvl="8" w:tplc="42C2731A" w:tentative="1">
      <w:start w:val="1"/>
      <w:numFmt w:val="bullet"/>
      <w:lvlText w:val="o"/>
      <w:lvlJc w:val="left"/>
      <w:pPr>
        <w:tabs>
          <w:tab w:val="num" w:pos="6840"/>
        </w:tabs>
        <w:ind w:left="6840" w:hanging="360"/>
      </w:pPr>
      <w:rPr>
        <w:rFonts w:ascii="Courier New" w:hAnsi="Courier New" w:hint="default"/>
      </w:rPr>
    </w:lvl>
  </w:abstractNum>
  <w:abstractNum w:abstractNumId="9" w15:restartNumberingAfterBreak="0">
    <w:nsid w:val="7DC70D1F"/>
    <w:multiLevelType w:val="multilevel"/>
    <w:tmpl w:val="F1BC6FDA"/>
    <w:lvl w:ilvl="0">
      <w:start w:val="3"/>
      <w:numFmt w:val="decimal"/>
      <w:lvlText w:val="%1"/>
      <w:lvlJc w:val="left"/>
      <w:pPr>
        <w:ind w:left="500" w:hanging="361"/>
      </w:pPr>
      <w:rPr>
        <w:rFonts w:hint="default"/>
        <w:lang w:val="en-US" w:eastAsia="en-US" w:bidi="ar-SA"/>
      </w:rPr>
    </w:lvl>
    <w:lvl w:ilvl="1">
      <w:start w:val="1"/>
      <w:numFmt w:val="decimal"/>
      <w:lvlText w:val="%1.%2"/>
      <w:lvlJc w:val="left"/>
      <w:pPr>
        <w:ind w:left="500" w:hanging="36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261" w:hanging="361"/>
      </w:pPr>
      <w:rPr>
        <w:rFonts w:hint="default"/>
        <w:lang w:val="en-US" w:eastAsia="en-US" w:bidi="ar-SA"/>
      </w:rPr>
    </w:lvl>
    <w:lvl w:ilvl="3">
      <w:numFmt w:val="bullet"/>
      <w:lvlText w:val="•"/>
      <w:lvlJc w:val="left"/>
      <w:pPr>
        <w:ind w:left="3141" w:hanging="361"/>
      </w:pPr>
      <w:rPr>
        <w:rFonts w:hint="default"/>
        <w:lang w:val="en-US" w:eastAsia="en-US" w:bidi="ar-SA"/>
      </w:rPr>
    </w:lvl>
    <w:lvl w:ilvl="4">
      <w:numFmt w:val="bullet"/>
      <w:lvlText w:val="•"/>
      <w:lvlJc w:val="left"/>
      <w:pPr>
        <w:ind w:left="4022" w:hanging="361"/>
      </w:pPr>
      <w:rPr>
        <w:rFonts w:hint="default"/>
        <w:lang w:val="en-US" w:eastAsia="en-US" w:bidi="ar-SA"/>
      </w:rPr>
    </w:lvl>
    <w:lvl w:ilvl="5">
      <w:numFmt w:val="bullet"/>
      <w:lvlText w:val="•"/>
      <w:lvlJc w:val="left"/>
      <w:pPr>
        <w:ind w:left="4903" w:hanging="361"/>
      </w:pPr>
      <w:rPr>
        <w:rFonts w:hint="default"/>
        <w:lang w:val="en-US" w:eastAsia="en-US" w:bidi="ar-SA"/>
      </w:rPr>
    </w:lvl>
    <w:lvl w:ilvl="6">
      <w:numFmt w:val="bullet"/>
      <w:lvlText w:val="•"/>
      <w:lvlJc w:val="left"/>
      <w:pPr>
        <w:ind w:left="5783" w:hanging="361"/>
      </w:pPr>
      <w:rPr>
        <w:rFonts w:hint="default"/>
        <w:lang w:val="en-US" w:eastAsia="en-US" w:bidi="ar-SA"/>
      </w:rPr>
    </w:lvl>
    <w:lvl w:ilvl="7">
      <w:numFmt w:val="bullet"/>
      <w:lvlText w:val="•"/>
      <w:lvlJc w:val="left"/>
      <w:pPr>
        <w:ind w:left="6664" w:hanging="361"/>
      </w:pPr>
      <w:rPr>
        <w:rFonts w:hint="default"/>
        <w:lang w:val="en-US" w:eastAsia="en-US" w:bidi="ar-SA"/>
      </w:rPr>
    </w:lvl>
    <w:lvl w:ilvl="8">
      <w:numFmt w:val="bullet"/>
      <w:lvlText w:val="•"/>
      <w:lvlJc w:val="left"/>
      <w:pPr>
        <w:ind w:left="7545" w:hanging="361"/>
      </w:pPr>
      <w:rPr>
        <w:rFonts w:hint="default"/>
        <w:lang w:val="en-US" w:eastAsia="en-US" w:bidi="ar-SA"/>
      </w:rPr>
    </w:lvl>
  </w:abstractNum>
  <w:num w:numId="1" w16cid:durableId="1192066366">
    <w:abstractNumId w:val="7"/>
  </w:num>
  <w:num w:numId="2" w16cid:durableId="1344626946">
    <w:abstractNumId w:val="9"/>
  </w:num>
  <w:num w:numId="3" w16cid:durableId="769620919">
    <w:abstractNumId w:val="3"/>
  </w:num>
  <w:num w:numId="4" w16cid:durableId="620839361">
    <w:abstractNumId w:val="6"/>
  </w:num>
  <w:num w:numId="5" w16cid:durableId="1979843516">
    <w:abstractNumId w:val="2"/>
  </w:num>
  <w:num w:numId="6" w16cid:durableId="1781024711">
    <w:abstractNumId w:val="4"/>
  </w:num>
  <w:num w:numId="7" w16cid:durableId="1215040062">
    <w:abstractNumId w:val="0"/>
  </w:num>
  <w:num w:numId="8" w16cid:durableId="370032047">
    <w:abstractNumId w:val="5"/>
  </w:num>
  <w:num w:numId="9" w16cid:durableId="2114012738">
    <w:abstractNumId w:val="1"/>
  </w:num>
  <w:num w:numId="10" w16cid:durableId="4096176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25"/>
    <w:rsid w:val="00040715"/>
    <w:rsid w:val="000F0047"/>
    <w:rsid w:val="00140976"/>
    <w:rsid w:val="00224D61"/>
    <w:rsid w:val="00243058"/>
    <w:rsid w:val="002557CF"/>
    <w:rsid w:val="00257031"/>
    <w:rsid w:val="002B7D75"/>
    <w:rsid w:val="00377B8F"/>
    <w:rsid w:val="00385EC2"/>
    <w:rsid w:val="003B5985"/>
    <w:rsid w:val="004057AC"/>
    <w:rsid w:val="00477393"/>
    <w:rsid w:val="004B6AD9"/>
    <w:rsid w:val="005019EE"/>
    <w:rsid w:val="00511E7C"/>
    <w:rsid w:val="005A55D8"/>
    <w:rsid w:val="006A7F1D"/>
    <w:rsid w:val="006C2D7E"/>
    <w:rsid w:val="006C5967"/>
    <w:rsid w:val="007037C9"/>
    <w:rsid w:val="00720B25"/>
    <w:rsid w:val="0077451F"/>
    <w:rsid w:val="007C7FE0"/>
    <w:rsid w:val="007E0A55"/>
    <w:rsid w:val="007F52A8"/>
    <w:rsid w:val="00882C06"/>
    <w:rsid w:val="008A4FD8"/>
    <w:rsid w:val="00936B2B"/>
    <w:rsid w:val="00937317"/>
    <w:rsid w:val="009401F2"/>
    <w:rsid w:val="00945C94"/>
    <w:rsid w:val="009520C2"/>
    <w:rsid w:val="0097549C"/>
    <w:rsid w:val="009A5C68"/>
    <w:rsid w:val="00A00B04"/>
    <w:rsid w:val="00A201CB"/>
    <w:rsid w:val="00A236D1"/>
    <w:rsid w:val="00A6469D"/>
    <w:rsid w:val="00A87E60"/>
    <w:rsid w:val="00A95163"/>
    <w:rsid w:val="00A957D4"/>
    <w:rsid w:val="00B161A6"/>
    <w:rsid w:val="00DE35E9"/>
    <w:rsid w:val="00E163B4"/>
    <w:rsid w:val="00EC2AED"/>
    <w:rsid w:val="00ED4A63"/>
    <w:rsid w:val="00F02D4E"/>
    <w:rsid w:val="00F679A9"/>
    <w:rsid w:val="00FB2A32"/>
    <w:rsid w:val="00FE1406"/>
    <w:rsid w:val="00FF4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EDA69"/>
  <w15:docId w15:val="{98B822F5-6B25-4BEC-8FEB-975F036D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5D8"/>
    <w:rPr>
      <w:rFonts w:ascii="Times New Roman" w:eastAsia="Times New Roman" w:hAnsi="Times New Roman" w:cs="Times New Roman"/>
    </w:rPr>
  </w:style>
  <w:style w:type="paragraph" w:styleId="Heading1">
    <w:name w:val="heading 1"/>
    <w:basedOn w:val="Normal"/>
    <w:uiPriority w:val="9"/>
    <w:qFormat/>
    <w:rsid w:val="005A55D8"/>
    <w:pPr>
      <w:spacing w:before="7"/>
      <w:ind w:left="20"/>
      <w:outlineLvl w:val="0"/>
    </w:pPr>
    <w:rPr>
      <w:b/>
      <w:bCs/>
      <w:sz w:val="28"/>
      <w:szCs w:val="28"/>
    </w:rPr>
  </w:style>
  <w:style w:type="paragraph" w:styleId="Heading2">
    <w:name w:val="heading 2"/>
    <w:basedOn w:val="Normal"/>
    <w:uiPriority w:val="9"/>
    <w:unhideWhenUsed/>
    <w:qFormat/>
    <w:rsid w:val="005A55D8"/>
    <w:pPr>
      <w:spacing w:before="201"/>
      <w:ind w:left="500"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A55D8"/>
    <w:pPr>
      <w:ind w:left="140"/>
    </w:pPr>
    <w:rPr>
      <w:sz w:val="24"/>
      <w:szCs w:val="24"/>
    </w:rPr>
  </w:style>
  <w:style w:type="paragraph" w:styleId="ListParagraph">
    <w:name w:val="List Paragraph"/>
    <w:basedOn w:val="Normal"/>
    <w:uiPriority w:val="1"/>
    <w:qFormat/>
    <w:rsid w:val="005A55D8"/>
    <w:pPr>
      <w:spacing w:before="199"/>
      <w:ind w:left="780" w:hanging="640"/>
      <w:jc w:val="both"/>
    </w:pPr>
  </w:style>
  <w:style w:type="paragraph" w:customStyle="1" w:styleId="TableParagraph">
    <w:name w:val="Table Paragraph"/>
    <w:basedOn w:val="Normal"/>
    <w:uiPriority w:val="1"/>
    <w:qFormat/>
    <w:rsid w:val="005A55D8"/>
    <w:pPr>
      <w:ind w:left="115"/>
      <w:jc w:val="both"/>
    </w:pPr>
  </w:style>
  <w:style w:type="character" w:styleId="PlaceholderText">
    <w:name w:val="Placeholder Text"/>
    <w:basedOn w:val="DefaultParagraphFont"/>
    <w:uiPriority w:val="99"/>
    <w:semiHidden/>
    <w:rsid w:val="00511E7C"/>
    <w:rPr>
      <w:color w:val="666666"/>
    </w:rPr>
  </w:style>
  <w:style w:type="table" w:styleId="TableGrid">
    <w:name w:val="Table Grid"/>
    <w:basedOn w:val="TableNormal"/>
    <w:uiPriority w:val="39"/>
    <w:rsid w:val="00243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0976"/>
    <w:rPr>
      <w:color w:val="0000FF" w:themeColor="hyperlink"/>
      <w:u w:val="single"/>
    </w:rPr>
  </w:style>
  <w:style w:type="character" w:styleId="UnresolvedMention">
    <w:name w:val="Unresolved Mention"/>
    <w:basedOn w:val="DefaultParagraphFont"/>
    <w:uiPriority w:val="99"/>
    <w:semiHidden/>
    <w:unhideWhenUsed/>
    <w:rsid w:val="00140976"/>
    <w:rPr>
      <w:color w:val="605E5C"/>
      <w:shd w:val="clear" w:color="auto" w:fill="E1DFDD"/>
    </w:rPr>
  </w:style>
  <w:style w:type="paragraph" w:styleId="Header">
    <w:name w:val="header"/>
    <w:basedOn w:val="Normal"/>
    <w:link w:val="HeaderChar"/>
    <w:uiPriority w:val="99"/>
    <w:unhideWhenUsed/>
    <w:rsid w:val="00F02D4E"/>
    <w:pPr>
      <w:tabs>
        <w:tab w:val="center" w:pos="4680"/>
        <w:tab w:val="right" w:pos="9360"/>
      </w:tabs>
    </w:pPr>
  </w:style>
  <w:style w:type="character" w:customStyle="1" w:styleId="HeaderChar">
    <w:name w:val="Header Char"/>
    <w:basedOn w:val="DefaultParagraphFont"/>
    <w:link w:val="Header"/>
    <w:uiPriority w:val="99"/>
    <w:rsid w:val="00F02D4E"/>
    <w:rPr>
      <w:rFonts w:ascii="Times New Roman" w:eastAsia="Times New Roman" w:hAnsi="Times New Roman" w:cs="Times New Roman"/>
    </w:rPr>
  </w:style>
  <w:style w:type="paragraph" w:styleId="Footer">
    <w:name w:val="footer"/>
    <w:basedOn w:val="Normal"/>
    <w:link w:val="FooterChar"/>
    <w:uiPriority w:val="99"/>
    <w:unhideWhenUsed/>
    <w:rsid w:val="00F02D4E"/>
    <w:pPr>
      <w:tabs>
        <w:tab w:val="center" w:pos="4680"/>
        <w:tab w:val="right" w:pos="9360"/>
      </w:tabs>
    </w:pPr>
  </w:style>
  <w:style w:type="character" w:customStyle="1" w:styleId="FooterChar">
    <w:name w:val="Footer Char"/>
    <w:basedOn w:val="DefaultParagraphFont"/>
    <w:link w:val="Footer"/>
    <w:uiPriority w:val="99"/>
    <w:rsid w:val="00F02D4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67333">
      <w:bodyDiv w:val="1"/>
      <w:marLeft w:val="0"/>
      <w:marRight w:val="0"/>
      <w:marTop w:val="0"/>
      <w:marBottom w:val="0"/>
      <w:divBdr>
        <w:top w:val="none" w:sz="0" w:space="0" w:color="auto"/>
        <w:left w:val="none" w:sz="0" w:space="0" w:color="auto"/>
        <w:bottom w:val="none" w:sz="0" w:space="0" w:color="auto"/>
        <w:right w:val="none" w:sz="0" w:space="0" w:color="auto"/>
      </w:divBdr>
    </w:div>
    <w:div w:id="229391190">
      <w:bodyDiv w:val="1"/>
      <w:marLeft w:val="0"/>
      <w:marRight w:val="0"/>
      <w:marTop w:val="0"/>
      <w:marBottom w:val="0"/>
      <w:divBdr>
        <w:top w:val="none" w:sz="0" w:space="0" w:color="auto"/>
        <w:left w:val="none" w:sz="0" w:space="0" w:color="auto"/>
        <w:bottom w:val="none" w:sz="0" w:space="0" w:color="auto"/>
        <w:right w:val="none" w:sz="0" w:space="0" w:color="auto"/>
      </w:divBdr>
      <w:divsChild>
        <w:div w:id="476338810">
          <w:marLeft w:val="720"/>
          <w:marRight w:val="0"/>
          <w:marTop w:val="0"/>
          <w:marBottom w:val="0"/>
          <w:divBdr>
            <w:top w:val="none" w:sz="0" w:space="0" w:color="auto"/>
            <w:left w:val="none" w:sz="0" w:space="0" w:color="auto"/>
            <w:bottom w:val="none" w:sz="0" w:space="0" w:color="auto"/>
            <w:right w:val="none" w:sz="0" w:space="0" w:color="auto"/>
          </w:divBdr>
        </w:div>
        <w:div w:id="543098921">
          <w:marLeft w:val="720"/>
          <w:marRight w:val="0"/>
          <w:marTop w:val="0"/>
          <w:marBottom w:val="0"/>
          <w:divBdr>
            <w:top w:val="none" w:sz="0" w:space="0" w:color="auto"/>
            <w:left w:val="none" w:sz="0" w:space="0" w:color="auto"/>
            <w:bottom w:val="none" w:sz="0" w:space="0" w:color="auto"/>
            <w:right w:val="none" w:sz="0" w:space="0" w:color="auto"/>
          </w:divBdr>
        </w:div>
        <w:div w:id="485702168">
          <w:marLeft w:val="720"/>
          <w:marRight w:val="0"/>
          <w:marTop w:val="0"/>
          <w:marBottom w:val="0"/>
          <w:divBdr>
            <w:top w:val="none" w:sz="0" w:space="0" w:color="auto"/>
            <w:left w:val="none" w:sz="0" w:space="0" w:color="auto"/>
            <w:bottom w:val="none" w:sz="0" w:space="0" w:color="auto"/>
            <w:right w:val="none" w:sz="0" w:space="0" w:color="auto"/>
          </w:divBdr>
        </w:div>
        <w:div w:id="1103114009">
          <w:marLeft w:val="720"/>
          <w:marRight w:val="0"/>
          <w:marTop w:val="0"/>
          <w:marBottom w:val="0"/>
          <w:divBdr>
            <w:top w:val="none" w:sz="0" w:space="0" w:color="auto"/>
            <w:left w:val="none" w:sz="0" w:space="0" w:color="auto"/>
            <w:bottom w:val="none" w:sz="0" w:space="0" w:color="auto"/>
            <w:right w:val="none" w:sz="0" w:space="0" w:color="auto"/>
          </w:divBdr>
        </w:div>
      </w:divsChild>
    </w:div>
    <w:div w:id="495269652">
      <w:bodyDiv w:val="1"/>
      <w:marLeft w:val="0"/>
      <w:marRight w:val="0"/>
      <w:marTop w:val="0"/>
      <w:marBottom w:val="0"/>
      <w:divBdr>
        <w:top w:val="none" w:sz="0" w:space="0" w:color="auto"/>
        <w:left w:val="none" w:sz="0" w:space="0" w:color="auto"/>
        <w:bottom w:val="none" w:sz="0" w:space="0" w:color="auto"/>
        <w:right w:val="none" w:sz="0" w:space="0" w:color="auto"/>
      </w:divBdr>
      <w:divsChild>
        <w:div w:id="777988495">
          <w:marLeft w:val="0"/>
          <w:marRight w:val="0"/>
          <w:marTop w:val="0"/>
          <w:marBottom w:val="0"/>
          <w:divBdr>
            <w:top w:val="none" w:sz="0" w:space="0" w:color="auto"/>
            <w:left w:val="none" w:sz="0" w:space="0" w:color="auto"/>
            <w:bottom w:val="none" w:sz="0" w:space="0" w:color="auto"/>
            <w:right w:val="none" w:sz="0" w:space="0" w:color="auto"/>
          </w:divBdr>
          <w:divsChild>
            <w:div w:id="559168127">
              <w:marLeft w:val="0"/>
              <w:marRight w:val="0"/>
              <w:marTop w:val="0"/>
              <w:marBottom w:val="0"/>
              <w:divBdr>
                <w:top w:val="none" w:sz="0" w:space="0" w:color="auto"/>
                <w:left w:val="none" w:sz="0" w:space="0" w:color="auto"/>
                <w:bottom w:val="none" w:sz="0" w:space="0" w:color="auto"/>
                <w:right w:val="none" w:sz="0" w:space="0" w:color="auto"/>
              </w:divBdr>
              <w:divsChild>
                <w:div w:id="2072999658">
                  <w:marLeft w:val="0"/>
                  <w:marRight w:val="0"/>
                  <w:marTop w:val="0"/>
                  <w:marBottom w:val="0"/>
                  <w:divBdr>
                    <w:top w:val="none" w:sz="0" w:space="0" w:color="auto"/>
                    <w:left w:val="none" w:sz="0" w:space="0" w:color="auto"/>
                    <w:bottom w:val="none" w:sz="0" w:space="0" w:color="auto"/>
                    <w:right w:val="none" w:sz="0" w:space="0" w:color="auto"/>
                  </w:divBdr>
                  <w:divsChild>
                    <w:div w:id="147790700">
                      <w:marLeft w:val="0"/>
                      <w:marRight w:val="0"/>
                      <w:marTop w:val="0"/>
                      <w:marBottom w:val="0"/>
                      <w:divBdr>
                        <w:top w:val="none" w:sz="0" w:space="0" w:color="auto"/>
                        <w:left w:val="none" w:sz="0" w:space="0" w:color="auto"/>
                        <w:bottom w:val="none" w:sz="0" w:space="0" w:color="auto"/>
                        <w:right w:val="none" w:sz="0" w:space="0" w:color="auto"/>
                      </w:divBdr>
                      <w:divsChild>
                        <w:div w:id="1701971982">
                          <w:marLeft w:val="0"/>
                          <w:marRight w:val="0"/>
                          <w:marTop w:val="0"/>
                          <w:marBottom w:val="0"/>
                          <w:divBdr>
                            <w:top w:val="none" w:sz="0" w:space="0" w:color="auto"/>
                            <w:left w:val="none" w:sz="0" w:space="0" w:color="auto"/>
                            <w:bottom w:val="none" w:sz="0" w:space="0" w:color="auto"/>
                            <w:right w:val="none" w:sz="0" w:space="0" w:color="auto"/>
                          </w:divBdr>
                          <w:divsChild>
                            <w:div w:id="525410455">
                              <w:marLeft w:val="0"/>
                              <w:marRight w:val="0"/>
                              <w:marTop w:val="0"/>
                              <w:marBottom w:val="0"/>
                              <w:divBdr>
                                <w:top w:val="none" w:sz="0" w:space="0" w:color="auto"/>
                                <w:left w:val="none" w:sz="0" w:space="0" w:color="auto"/>
                                <w:bottom w:val="none" w:sz="0" w:space="0" w:color="auto"/>
                                <w:right w:val="none" w:sz="0" w:space="0" w:color="auto"/>
                              </w:divBdr>
                              <w:divsChild>
                                <w:div w:id="2092581560">
                                  <w:marLeft w:val="0"/>
                                  <w:marRight w:val="0"/>
                                  <w:marTop w:val="0"/>
                                  <w:marBottom w:val="0"/>
                                  <w:divBdr>
                                    <w:top w:val="none" w:sz="0" w:space="0" w:color="auto"/>
                                    <w:left w:val="none" w:sz="0" w:space="0" w:color="auto"/>
                                    <w:bottom w:val="none" w:sz="0" w:space="0" w:color="auto"/>
                                    <w:right w:val="none" w:sz="0" w:space="0" w:color="auto"/>
                                  </w:divBdr>
                                  <w:divsChild>
                                    <w:div w:id="937567538">
                                      <w:marLeft w:val="0"/>
                                      <w:marRight w:val="0"/>
                                      <w:marTop w:val="0"/>
                                      <w:marBottom w:val="0"/>
                                      <w:divBdr>
                                        <w:top w:val="none" w:sz="0" w:space="0" w:color="auto"/>
                                        <w:left w:val="none" w:sz="0" w:space="0" w:color="auto"/>
                                        <w:bottom w:val="none" w:sz="0" w:space="0" w:color="auto"/>
                                        <w:right w:val="none" w:sz="0" w:space="0" w:color="auto"/>
                                      </w:divBdr>
                                    </w:div>
                                    <w:div w:id="513962399">
                                      <w:marLeft w:val="0"/>
                                      <w:marRight w:val="0"/>
                                      <w:marTop w:val="0"/>
                                      <w:marBottom w:val="0"/>
                                      <w:divBdr>
                                        <w:top w:val="none" w:sz="0" w:space="0" w:color="auto"/>
                                        <w:left w:val="none" w:sz="0" w:space="0" w:color="auto"/>
                                        <w:bottom w:val="none" w:sz="0" w:space="0" w:color="auto"/>
                                        <w:right w:val="none" w:sz="0" w:space="0" w:color="auto"/>
                                      </w:divBdr>
                                      <w:divsChild>
                                        <w:div w:id="1830823709">
                                          <w:marLeft w:val="0"/>
                                          <w:marRight w:val="165"/>
                                          <w:marTop w:val="150"/>
                                          <w:marBottom w:val="0"/>
                                          <w:divBdr>
                                            <w:top w:val="none" w:sz="0" w:space="0" w:color="auto"/>
                                            <w:left w:val="none" w:sz="0" w:space="0" w:color="auto"/>
                                            <w:bottom w:val="none" w:sz="0" w:space="0" w:color="auto"/>
                                            <w:right w:val="none" w:sz="0" w:space="0" w:color="auto"/>
                                          </w:divBdr>
                                          <w:divsChild>
                                            <w:div w:id="2077510837">
                                              <w:marLeft w:val="0"/>
                                              <w:marRight w:val="0"/>
                                              <w:marTop w:val="0"/>
                                              <w:marBottom w:val="0"/>
                                              <w:divBdr>
                                                <w:top w:val="none" w:sz="0" w:space="0" w:color="auto"/>
                                                <w:left w:val="none" w:sz="0" w:space="0" w:color="auto"/>
                                                <w:bottom w:val="none" w:sz="0" w:space="0" w:color="auto"/>
                                                <w:right w:val="none" w:sz="0" w:space="0" w:color="auto"/>
                                              </w:divBdr>
                                              <w:divsChild>
                                                <w:div w:id="19556008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365095">
      <w:bodyDiv w:val="1"/>
      <w:marLeft w:val="0"/>
      <w:marRight w:val="0"/>
      <w:marTop w:val="0"/>
      <w:marBottom w:val="0"/>
      <w:divBdr>
        <w:top w:val="none" w:sz="0" w:space="0" w:color="auto"/>
        <w:left w:val="none" w:sz="0" w:space="0" w:color="auto"/>
        <w:bottom w:val="none" w:sz="0" w:space="0" w:color="auto"/>
        <w:right w:val="none" w:sz="0" w:space="0" w:color="auto"/>
      </w:divBdr>
      <w:divsChild>
        <w:div w:id="1828545582">
          <w:marLeft w:val="0"/>
          <w:marRight w:val="0"/>
          <w:marTop w:val="0"/>
          <w:marBottom w:val="0"/>
          <w:divBdr>
            <w:top w:val="none" w:sz="0" w:space="0" w:color="auto"/>
            <w:left w:val="none" w:sz="0" w:space="0" w:color="auto"/>
            <w:bottom w:val="none" w:sz="0" w:space="0" w:color="auto"/>
            <w:right w:val="none" w:sz="0" w:space="0" w:color="auto"/>
          </w:divBdr>
          <w:divsChild>
            <w:div w:id="1508639607">
              <w:marLeft w:val="0"/>
              <w:marRight w:val="0"/>
              <w:marTop w:val="0"/>
              <w:marBottom w:val="0"/>
              <w:divBdr>
                <w:top w:val="none" w:sz="0" w:space="0" w:color="auto"/>
                <w:left w:val="none" w:sz="0" w:space="0" w:color="auto"/>
                <w:bottom w:val="none" w:sz="0" w:space="0" w:color="auto"/>
                <w:right w:val="none" w:sz="0" w:space="0" w:color="auto"/>
              </w:divBdr>
              <w:divsChild>
                <w:div w:id="26569681">
                  <w:marLeft w:val="0"/>
                  <w:marRight w:val="0"/>
                  <w:marTop w:val="0"/>
                  <w:marBottom w:val="0"/>
                  <w:divBdr>
                    <w:top w:val="none" w:sz="0" w:space="0" w:color="auto"/>
                    <w:left w:val="none" w:sz="0" w:space="0" w:color="auto"/>
                    <w:bottom w:val="none" w:sz="0" w:space="0" w:color="auto"/>
                    <w:right w:val="none" w:sz="0" w:space="0" w:color="auto"/>
                  </w:divBdr>
                  <w:divsChild>
                    <w:div w:id="1823111300">
                      <w:marLeft w:val="0"/>
                      <w:marRight w:val="0"/>
                      <w:marTop w:val="0"/>
                      <w:marBottom w:val="0"/>
                      <w:divBdr>
                        <w:top w:val="none" w:sz="0" w:space="0" w:color="auto"/>
                        <w:left w:val="none" w:sz="0" w:space="0" w:color="auto"/>
                        <w:bottom w:val="none" w:sz="0" w:space="0" w:color="auto"/>
                        <w:right w:val="none" w:sz="0" w:space="0" w:color="auto"/>
                      </w:divBdr>
                      <w:divsChild>
                        <w:div w:id="1754665177">
                          <w:marLeft w:val="0"/>
                          <w:marRight w:val="0"/>
                          <w:marTop w:val="0"/>
                          <w:marBottom w:val="0"/>
                          <w:divBdr>
                            <w:top w:val="none" w:sz="0" w:space="0" w:color="auto"/>
                            <w:left w:val="none" w:sz="0" w:space="0" w:color="auto"/>
                            <w:bottom w:val="none" w:sz="0" w:space="0" w:color="auto"/>
                            <w:right w:val="none" w:sz="0" w:space="0" w:color="auto"/>
                          </w:divBdr>
                          <w:divsChild>
                            <w:div w:id="1592087577">
                              <w:marLeft w:val="0"/>
                              <w:marRight w:val="0"/>
                              <w:marTop w:val="0"/>
                              <w:marBottom w:val="0"/>
                              <w:divBdr>
                                <w:top w:val="none" w:sz="0" w:space="0" w:color="auto"/>
                                <w:left w:val="none" w:sz="0" w:space="0" w:color="auto"/>
                                <w:bottom w:val="none" w:sz="0" w:space="0" w:color="auto"/>
                                <w:right w:val="none" w:sz="0" w:space="0" w:color="auto"/>
                              </w:divBdr>
                              <w:divsChild>
                                <w:div w:id="32853410">
                                  <w:marLeft w:val="0"/>
                                  <w:marRight w:val="0"/>
                                  <w:marTop w:val="0"/>
                                  <w:marBottom w:val="0"/>
                                  <w:divBdr>
                                    <w:top w:val="none" w:sz="0" w:space="0" w:color="auto"/>
                                    <w:left w:val="none" w:sz="0" w:space="0" w:color="auto"/>
                                    <w:bottom w:val="none" w:sz="0" w:space="0" w:color="auto"/>
                                    <w:right w:val="none" w:sz="0" w:space="0" w:color="auto"/>
                                  </w:divBdr>
                                  <w:divsChild>
                                    <w:div w:id="72434775">
                                      <w:marLeft w:val="0"/>
                                      <w:marRight w:val="0"/>
                                      <w:marTop w:val="0"/>
                                      <w:marBottom w:val="0"/>
                                      <w:divBdr>
                                        <w:top w:val="none" w:sz="0" w:space="0" w:color="auto"/>
                                        <w:left w:val="none" w:sz="0" w:space="0" w:color="auto"/>
                                        <w:bottom w:val="none" w:sz="0" w:space="0" w:color="auto"/>
                                        <w:right w:val="none" w:sz="0" w:space="0" w:color="auto"/>
                                      </w:divBdr>
                                    </w:div>
                                    <w:div w:id="1744066292">
                                      <w:marLeft w:val="0"/>
                                      <w:marRight w:val="0"/>
                                      <w:marTop w:val="0"/>
                                      <w:marBottom w:val="0"/>
                                      <w:divBdr>
                                        <w:top w:val="none" w:sz="0" w:space="0" w:color="auto"/>
                                        <w:left w:val="none" w:sz="0" w:space="0" w:color="auto"/>
                                        <w:bottom w:val="none" w:sz="0" w:space="0" w:color="auto"/>
                                        <w:right w:val="none" w:sz="0" w:space="0" w:color="auto"/>
                                      </w:divBdr>
                                      <w:divsChild>
                                        <w:div w:id="1814442387">
                                          <w:marLeft w:val="0"/>
                                          <w:marRight w:val="165"/>
                                          <w:marTop w:val="150"/>
                                          <w:marBottom w:val="0"/>
                                          <w:divBdr>
                                            <w:top w:val="none" w:sz="0" w:space="0" w:color="auto"/>
                                            <w:left w:val="none" w:sz="0" w:space="0" w:color="auto"/>
                                            <w:bottom w:val="none" w:sz="0" w:space="0" w:color="auto"/>
                                            <w:right w:val="none" w:sz="0" w:space="0" w:color="auto"/>
                                          </w:divBdr>
                                          <w:divsChild>
                                            <w:div w:id="403643020">
                                              <w:marLeft w:val="0"/>
                                              <w:marRight w:val="0"/>
                                              <w:marTop w:val="0"/>
                                              <w:marBottom w:val="0"/>
                                              <w:divBdr>
                                                <w:top w:val="none" w:sz="0" w:space="0" w:color="auto"/>
                                                <w:left w:val="none" w:sz="0" w:space="0" w:color="auto"/>
                                                <w:bottom w:val="none" w:sz="0" w:space="0" w:color="auto"/>
                                                <w:right w:val="none" w:sz="0" w:space="0" w:color="auto"/>
                                              </w:divBdr>
                                              <w:divsChild>
                                                <w:div w:id="15580135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537798">
      <w:bodyDiv w:val="1"/>
      <w:marLeft w:val="0"/>
      <w:marRight w:val="0"/>
      <w:marTop w:val="0"/>
      <w:marBottom w:val="0"/>
      <w:divBdr>
        <w:top w:val="none" w:sz="0" w:space="0" w:color="auto"/>
        <w:left w:val="none" w:sz="0" w:space="0" w:color="auto"/>
        <w:bottom w:val="none" w:sz="0" w:space="0" w:color="auto"/>
        <w:right w:val="none" w:sz="0" w:space="0" w:color="auto"/>
      </w:divBdr>
    </w:div>
    <w:div w:id="1784692305">
      <w:bodyDiv w:val="1"/>
      <w:marLeft w:val="0"/>
      <w:marRight w:val="0"/>
      <w:marTop w:val="0"/>
      <w:marBottom w:val="0"/>
      <w:divBdr>
        <w:top w:val="none" w:sz="0" w:space="0" w:color="auto"/>
        <w:left w:val="none" w:sz="0" w:space="0" w:color="auto"/>
        <w:bottom w:val="none" w:sz="0" w:space="0" w:color="auto"/>
        <w:right w:val="none" w:sz="0" w:space="0" w:color="auto"/>
      </w:divBdr>
    </w:div>
    <w:div w:id="2007201052">
      <w:bodyDiv w:val="1"/>
      <w:marLeft w:val="0"/>
      <w:marRight w:val="0"/>
      <w:marTop w:val="0"/>
      <w:marBottom w:val="0"/>
      <w:divBdr>
        <w:top w:val="none" w:sz="0" w:space="0" w:color="auto"/>
        <w:left w:val="none" w:sz="0" w:space="0" w:color="auto"/>
        <w:bottom w:val="none" w:sz="0" w:space="0" w:color="auto"/>
        <w:right w:val="none" w:sz="0" w:space="0" w:color="auto"/>
      </w:divBdr>
    </w:div>
    <w:div w:id="2039433349">
      <w:bodyDiv w:val="1"/>
      <w:marLeft w:val="0"/>
      <w:marRight w:val="0"/>
      <w:marTop w:val="0"/>
      <w:marBottom w:val="0"/>
      <w:divBdr>
        <w:top w:val="none" w:sz="0" w:space="0" w:color="auto"/>
        <w:left w:val="none" w:sz="0" w:space="0" w:color="auto"/>
        <w:bottom w:val="none" w:sz="0" w:space="0" w:color="auto"/>
        <w:right w:val="none" w:sz="0" w:space="0" w:color="auto"/>
      </w:divBdr>
      <w:divsChild>
        <w:div w:id="330134775">
          <w:marLeft w:val="720"/>
          <w:marRight w:val="0"/>
          <w:marTop w:val="0"/>
          <w:marBottom w:val="0"/>
          <w:divBdr>
            <w:top w:val="none" w:sz="0" w:space="0" w:color="auto"/>
            <w:left w:val="none" w:sz="0" w:space="0" w:color="auto"/>
            <w:bottom w:val="none" w:sz="0" w:space="0" w:color="auto"/>
            <w:right w:val="none" w:sz="0" w:space="0" w:color="auto"/>
          </w:divBdr>
        </w:div>
        <w:div w:id="1361130354">
          <w:marLeft w:val="720"/>
          <w:marRight w:val="0"/>
          <w:marTop w:val="0"/>
          <w:marBottom w:val="0"/>
          <w:divBdr>
            <w:top w:val="none" w:sz="0" w:space="0" w:color="auto"/>
            <w:left w:val="none" w:sz="0" w:space="0" w:color="auto"/>
            <w:bottom w:val="none" w:sz="0" w:space="0" w:color="auto"/>
            <w:right w:val="none" w:sz="0" w:space="0" w:color="auto"/>
          </w:divBdr>
        </w:div>
        <w:div w:id="978726224">
          <w:marLeft w:val="720"/>
          <w:marRight w:val="0"/>
          <w:marTop w:val="0"/>
          <w:marBottom w:val="0"/>
          <w:divBdr>
            <w:top w:val="none" w:sz="0" w:space="0" w:color="auto"/>
            <w:left w:val="none" w:sz="0" w:space="0" w:color="auto"/>
            <w:bottom w:val="none" w:sz="0" w:space="0" w:color="auto"/>
            <w:right w:val="none" w:sz="0" w:space="0" w:color="auto"/>
          </w:divBdr>
        </w:div>
        <w:div w:id="1785466677">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kaputrikionly@gmail.com,%20rheinaindahf@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rthur.limantara@gmail.com" TargetMode="External"/><Relationship Id="rId4" Type="http://schemas.openxmlformats.org/officeDocument/2006/relationships/settings" Target="settings.xml"/><Relationship Id="rId9" Type="http://schemas.openxmlformats.org/officeDocument/2006/relationships/hyperlink" Target="mailto:faridardian66@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2D399-8F69-4A44-A231-65743A63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2947</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Nama penulis. (Tahun). Judul. JURNAL NUSANTARA APLIKASI MANAJEMEN BISNIS, Vol(No). https://doi.org/10.29407/nusamba.xxxx.xxxx</dc:creator>
  <cp:lastModifiedBy>user</cp:lastModifiedBy>
  <cp:revision>5</cp:revision>
  <dcterms:created xsi:type="dcterms:W3CDTF">2025-01-24T14:02:00Z</dcterms:created>
  <dcterms:modified xsi:type="dcterms:W3CDTF">2025-06-04T10:37:00Z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2024-11-03T00:00:00Z</vt:filetime>
  </property>
  <property fmtid="{D5CDD505-2E9C-101B-9397-08002B2CF9AE}" pid="3" name="Creator">
    <vt:lpwstr>Microsoft® Word 2019</vt:lpwstr>
  </property>
  <property fmtid="{D5CDD505-2E9C-101B-9397-08002B2CF9AE}" pid="4" name="LastSaved">
    <vt:filetime>2024-11-03T00:00:00Z</vt:filetime>
  </property>
  <property fmtid="{D5CDD505-2E9C-101B-9397-08002B2CF9AE}" pid="5" name="Producer">
    <vt:lpwstr>Microsoft® Word 2019</vt:lpwstr>
  </property>
</Properties>
</file>